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ED173" w14:textId="77777777" w:rsidR="00305943" w:rsidRDefault="00401E9A" w:rsidP="00401E9A">
      <w:pPr>
        <w:pStyle w:val="a3"/>
        <w:ind w:left="0"/>
        <w:jc w:val="center"/>
        <w:rPr>
          <w:rFonts w:ascii="Times New Roman"/>
          <w:sz w:val="20"/>
        </w:rPr>
      </w:pPr>
      <w:r>
        <w:rPr>
          <w:noProof/>
          <w:lang w:val="en-US" w:bidi="ar-SA"/>
        </w:rPr>
        <w:drawing>
          <wp:inline distT="0" distB="0" distL="0" distR="0" wp14:anchorId="2946E919" wp14:editId="353C6442">
            <wp:extent cx="1871932" cy="1871932"/>
            <wp:effectExtent l="0" t="0" r="0" b="0"/>
            <wp:docPr id="4" name="图片 4" descr="https://img1.baidu.com/it/u=4152695960,2275741018&amp;fm=253&amp;fmt=auto&amp;app=138&amp;f=JPEG?w=500&amp;h=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mg1.baidu.com/it/u=4152695960,2275741018&amp;fm=253&amp;fmt=auto&amp;app=138&amp;f=JPEG?w=500&amp;h=50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71966" cy="1871966"/>
                    </a:xfrm>
                    <a:prstGeom prst="rect">
                      <a:avLst/>
                    </a:prstGeom>
                    <a:noFill/>
                    <a:ln>
                      <a:noFill/>
                    </a:ln>
                  </pic:spPr>
                </pic:pic>
              </a:graphicData>
            </a:graphic>
          </wp:inline>
        </w:drawing>
      </w:r>
    </w:p>
    <w:p w14:paraId="0605FAAE" w14:textId="77777777" w:rsidR="00305943" w:rsidRDefault="00305943">
      <w:pPr>
        <w:pStyle w:val="a3"/>
        <w:ind w:left="0"/>
        <w:rPr>
          <w:rFonts w:ascii="Times New Roman"/>
          <w:sz w:val="20"/>
        </w:rPr>
      </w:pPr>
    </w:p>
    <w:p w14:paraId="2E6E86C8" w14:textId="77777777" w:rsidR="00305943" w:rsidRDefault="00305943">
      <w:pPr>
        <w:pStyle w:val="a3"/>
        <w:ind w:left="0"/>
        <w:rPr>
          <w:rFonts w:ascii="Times New Roman"/>
          <w:sz w:val="20"/>
        </w:rPr>
      </w:pPr>
    </w:p>
    <w:p w14:paraId="61356884" w14:textId="77777777" w:rsidR="00305943" w:rsidRDefault="00305943">
      <w:pPr>
        <w:pStyle w:val="a3"/>
        <w:ind w:left="0"/>
        <w:rPr>
          <w:rFonts w:ascii="Times New Roman"/>
          <w:sz w:val="12"/>
        </w:rPr>
      </w:pPr>
    </w:p>
    <w:p w14:paraId="58F78331" w14:textId="77777777" w:rsidR="00305943" w:rsidRPr="00401E9A" w:rsidRDefault="00401E9A" w:rsidP="00401E9A">
      <w:pPr>
        <w:pStyle w:val="a3"/>
        <w:ind w:left="0"/>
        <w:jc w:val="center"/>
        <w:rPr>
          <w:rFonts w:ascii="华文行楷" w:eastAsia="华文行楷"/>
          <w:sz w:val="84"/>
          <w:szCs w:val="84"/>
        </w:rPr>
      </w:pPr>
      <w:r w:rsidRPr="00401E9A">
        <w:rPr>
          <w:rFonts w:ascii="华文行楷" w:eastAsia="华文行楷" w:hint="eastAsia"/>
          <w:sz w:val="84"/>
          <w:szCs w:val="84"/>
        </w:rPr>
        <w:t>云南财经大学</w:t>
      </w:r>
    </w:p>
    <w:p w14:paraId="2A70D694" w14:textId="77777777" w:rsidR="00305943" w:rsidRDefault="00305943">
      <w:pPr>
        <w:pStyle w:val="a3"/>
        <w:ind w:left="0"/>
        <w:rPr>
          <w:rFonts w:ascii="Times New Roman"/>
          <w:sz w:val="20"/>
        </w:rPr>
      </w:pPr>
    </w:p>
    <w:p w14:paraId="45E4B532" w14:textId="77777777" w:rsidR="00305943" w:rsidRDefault="00305943">
      <w:pPr>
        <w:pStyle w:val="a3"/>
        <w:ind w:left="0"/>
        <w:rPr>
          <w:rFonts w:ascii="Times New Roman"/>
          <w:sz w:val="20"/>
        </w:rPr>
      </w:pPr>
    </w:p>
    <w:p w14:paraId="7208194D" w14:textId="77777777" w:rsidR="00305943" w:rsidRDefault="00305943">
      <w:pPr>
        <w:pStyle w:val="a3"/>
        <w:ind w:left="0"/>
        <w:rPr>
          <w:rFonts w:ascii="Times New Roman"/>
          <w:sz w:val="20"/>
        </w:rPr>
      </w:pPr>
    </w:p>
    <w:p w14:paraId="3BBF8C85" w14:textId="7FA2AC92" w:rsidR="00D567FF" w:rsidRDefault="00D567FF">
      <w:pPr>
        <w:pStyle w:val="a4"/>
      </w:pPr>
      <w:r>
        <w:t>社会学</w:t>
      </w:r>
      <w:r w:rsidR="00080EF9">
        <w:t>硕士学位</w:t>
      </w:r>
    </w:p>
    <w:p w14:paraId="3E7E935F" w14:textId="77777777" w:rsidR="00305943" w:rsidRDefault="00080EF9">
      <w:pPr>
        <w:pStyle w:val="a4"/>
      </w:pPr>
      <w:r>
        <w:t>授权点建设年度报告</w:t>
      </w:r>
    </w:p>
    <w:p w14:paraId="18E8812D" w14:textId="77777777" w:rsidR="00305943" w:rsidRDefault="00080EF9">
      <w:pPr>
        <w:spacing w:before="207"/>
        <w:ind w:left="872" w:right="1013"/>
        <w:jc w:val="center"/>
        <w:rPr>
          <w:rFonts w:ascii="方正小标宋简体" w:eastAsia="方正小标宋简体"/>
          <w:i/>
          <w:sz w:val="48"/>
        </w:rPr>
      </w:pPr>
      <w:r>
        <w:rPr>
          <w:rFonts w:ascii="方正小标宋简体" w:eastAsia="方正小标宋简体" w:hint="eastAsia"/>
          <w:i/>
          <w:sz w:val="48"/>
        </w:rPr>
        <w:t>（20</w:t>
      </w:r>
      <w:r w:rsidR="00401E9A">
        <w:rPr>
          <w:rFonts w:ascii="方正小标宋简体" w:eastAsia="方正小标宋简体" w:hint="eastAsia"/>
          <w:i/>
          <w:sz w:val="48"/>
        </w:rPr>
        <w:t>19</w:t>
      </w:r>
      <w:r>
        <w:rPr>
          <w:rFonts w:ascii="方正小标宋简体" w:eastAsia="方正小标宋简体" w:hint="eastAsia"/>
          <w:i/>
          <w:sz w:val="48"/>
        </w:rPr>
        <w:t xml:space="preserve"> 年）</w:t>
      </w:r>
    </w:p>
    <w:p w14:paraId="2AB050C6" w14:textId="77777777" w:rsidR="00305943" w:rsidRDefault="00305943">
      <w:pPr>
        <w:pStyle w:val="a3"/>
        <w:ind w:left="0"/>
        <w:rPr>
          <w:rFonts w:ascii="方正小标宋简体"/>
          <w:i/>
          <w:sz w:val="20"/>
        </w:rPr>
      </w:pPr>
    </w:p>
    <w:p w14:paraId="491782F6" w14:textId="77777777" w:rsidR="00305943" w:rsidRDefault="00305943">
      <w:pPr>
        <w:pStyle w:val="a3"/>
        <w:ind w:left="0"/>
        <w:rPr>
          <w:rFonts w:ascii="方正小标宋简体"/>
          <w:i/>
          <w:sz w:val="20"/>
        </w:rPr>
      </w:pPr>
    </w:p>
    <w:p w14:paraId="2607F8B3" w14:textId="77777777" w:rsidR="00305943" w:rsidRPr="00D567FF" w:rsidRDefault="00305943" w:rsidP="00D567FF">
      <w:pPr>
        <w:pStyle w:val="a3"/>
        <w:spacing w:before="61"/>
        <w:ind w:left="691" w:right="1013"/>
        <w:jc w:val="center"/>
        <w:rPr>
          <w:rFonts w:ascii="黑体" w:eastAsia="黑体"/>
          <w:spacing w:val="-3"/>
        </w:rPr>
      </w:pPr>
    </w:p>
    <w:p w14:paraId="1ADCC2FF" w14:textId="77777777" w:rsidR="00305943" w:rsidRPr="00A679E2" w:rsidRDefault="00D567FF" w:rsidP="005D4158">
      <w:pPr>
        <w:pStyle w:val="a3"/>
        <w:spacing w:before="61"/>
        <w:ind w:left="691" w:right="1013" w:firstLineChars="400" w:firstLine="1268"/>
        <w:rPr>
          <w:rFonts w:ascii="黑体" w:eastAsia="黑体"/>
          <w:spacing w:val="-3"/>
          <w:sz w:val="32"/>
          <w:szCs w:val="32"/>
        </w:rPr>
      </w:pPr>
      <w:r w:rsidRPr="00A679E2">
        <w:rPr>
          <w:rFonts w:ascii="黑体" w:eastAsia="黑体"/>
          <w:spacing w:val="-3"/>
          <w:sz w:val="32"/>
          <w:szCs w:val="32"/>
        </w:rPr>
        <w:t>授权学科及代码</w:t>
      </w:r>
      <w:r w:rsidRPr="00A679E2">
        <w:rPr>
          <w:rFonts w:ascii="黑体" w:eastAsia="黑体" w:hint="eastAsia"/>
          <w:spacing w:val="-3"/>
          <w:sz w:val="32"/>
          <w:szCs w:val="32"/>
        </w:rPr>
        <w:t>：</w:t>
      </w:r>
      <w:r w:rsidRPr="00A679E2">
        <w:rPr>
          <w:rFonts w:ascii="黑体" w:eastAsia="黑体"/>
          <w:spacing w:val="-3"/>
          <w:sz w:val="32"/>
          <w:szCs w:val="32"/>
        </w:rPr>
        <w:t>社会学</w:t>
      </w:r>
      <w:r w:rsidRPr="00A679E2">
        <w:rPr>
          <w:rFonts w:ascii="黑体" w:eastAsia="黑体" w:hint="eastAsia"/>
          <w:spacing w:val="-3"/>
          <w:sz w:val="32"/>
          <w:szCs w:val="32"/>
        </w:rPr>
        <w:t>（0303）</w:t>
      </w:r>
    </w:p>
    <w:p w14:paraId="22316D8E" w14:textId="00334E4A" w:rsidR="00305943" w:rsidRPr="00A679E2" w:rsidRDefault="00A679E2" w:rsidP="00D567FF">
      <w:pPr>
        <w:pStyle w:val="a3"/>
        <w:spacing w:before="61"/>
        <w:ind w:right="1013"/>
        <w:rPr>
          <w:rFonts w:ascii="黑体" w:eastAsia="黑体"/>
          <w:spacing w:val="-3"/>
          <w:sz w:val="32"/>
          <w:szCs w:val="32"/>
        </w:rPr>
      </w:pPr>
      <w:r>
        <w:rPr>
          <w:rFonts w:ascii="黑体" w:eastAsia="黑体" w:hint="eastAsia"/>
          <w:spacing w:val="-3"/>
          <w:sz w:val="32"/>
          <w:szCs w:val="32"/>
        </w:rPr>
        <w:t xml:space="preserve">                    </w:t>
      </w:r>
    </w:p>
    <w:p w14:paraId="5D44ADE9" w14:textId="77777777" w:rsidR="00305943" w:rsidRPr="00D567FF" w:rsidRDefault="00305943" w:rsidP="00D567FF">
      <w:pPr>
        <w:pStyle w:val="a3"/>
        <w:spacing w:before="61"/>
        <w:ind w:left="691" w:right="1013"/>
        <w:jc w:val="center"/>
        <w:rPr>
          <w:rFonts w:ascii="黑体" w:eastAsia="黑体"/>
          <w:spacing w:val="-3"/>
        </w:rPr>
      </w:pPr>
    </w:p>
    <w:p w14:paraId="2ED0AEDE" w14:textId="77777777" w:rsidR="00305943" w:rsidRDefault="00305943">
      <w:pPr>
        <w:pStyle w:val="a3"/>
        <w:ind w:left="0"/>
        <w:rPr>
          <w:rFonts w:ascii="方正小标宋简体"/>
          <w:i/>
          <w:sz w:val="20"/>
        </w:rPr>
      </w:pPr>
    </w:p>
    <w:p w14:paraId="16D151B8" w14:textId="77777777" w:rsidR="00305943" w:rsidRDefault="00305943">
      <w:pPr>
        <w:pStyle w:val="a3"/>
        <w:ind w:left="0"/>
        <w:rPr>
          <w:rFonts w:ascii="方正小标宋简体"/>
          <w:i/>
          <w:sz w:val="20"/>
        </w:rPr>
      </w:pPr>
    </w:p>
    <w:p w14:paraId="7738B5DD" w14:textId="77777777" w:rsidR="00305943" w:rsidRDefault="00305943">
      <w:pPr>
        <w:pStyle w:val="a3"/>
        <w:ind w:left="0"/>
        <w:rPr>
          <w:rFonts w:ascii="方正小标宋简体"/>
          <w:i/>
          <w:sz w:val="20"/>
        </w:rPr>
      </w:pPr>
    </w:p>
    <w:p w14:paraId="55A5DE10" w14:textId="77777777" w:rsidR="00305943" w:rsidRDefault="00305943">
      <w:pPr>
        <w:pStyle w:val="a3"/>
        <w:ind w:left="0"/>
        <w:rPr>
          <w:rFonts w:ascii="方正小标宋简体"/>
          <w:i/>
          <w:sz w:val="20"/>
        </w:rPr>
      </w:pPr>
    </w:p>
    <w:p w14:paraId="5744F28A" w14:textId="77777777" w:rsidR="00305943" w:rsidRDefault="00305943">
      <w:pPr>
        <w:pStyle w:val="a3"/>
        <w:spacing w:before="3"/>
        <w:ind w:left="0"/>
        <w:rPr>
          <w:rFonts w:ascii="方正小标宋简体"/>
          <w:i/>
          <w:sz w:val="23"/>
        </w:rPr>
      </w:pPr>
    </w:p>
    <w:p w14:paraId="0B197319" w14:textId="77777777" w:rsidR="00305943" w:rsidRDefault="005928C4">
      <w:pPr>
        <w:pStyle w:val="a3"/>
        <w:spacing w:before="61"/>
        <w:ind w:left="691" w:right="1013"/>
        <w:jc w:val="center"/>
        <w:rPr>
          <w:rFonts w:ascii="黑体" w:eastAsia="黑体"/>
        </w:rPr>
      </w:pPr>
      <w:r>
        <w:rPr>
          <w:rFonts w:ascii="黑体" w:eastAsia="黑体" w:hint="eastAsia"/>
          <w:spacing w:val="-3"/>
        </w:rPr>
        <w:t>云南财经大学法政学院</w:t>
      </w:r>
      <w:r w:rsidR="00080EF9">
        <w:rPr>
          <w:rFonts w:ascii="黑体" w:eastAsia="黑体" w:hint="eastAsia"/>
          <w:spacing w:val="-3"/>
        </w:rPr>
        <w:t>制</w:t>
      </w:r>
    </w:p>
    <w:p w14:paraId="6A614D30" w14:textId="77777777" w:rsidR="00305943" w:rsidRDefault="00305943">
      <w:pPr>
        <w:pStyle w:val="a3"/>
        <w:ind w:left="0"/>
        <w:rPr>
          <w:rFonts w:ascii="黑体"/>
        </w:rPr>
      </w:pPr>
    </w:p>
    <w:p w14:paraId="31DB12BD" w14:textId="77777777" w:rsidR="00305943" w:rsidRDefault="00305943">
      <w:pPr>
        <w:pStyle w:val="a3"/>
        <w:spacing w:before="5"/>
        <w:ind w:left="0"/>
        <w:rPr>
          <w:rFonts w:ascii="黑体"/>
          <w:sz w:val="40"/>
        </w:rPr>
      </w:pPr>
    </w:p>
    <w:p w14:paraId="3C6AB081" w14:textId="77777777" w:rsidR="00305943" w:rsidRDefault="00080EF9">
      <w:pPr>
        <w:spacing w:before="1"/>
        <w:ind w:left="873" w:right="1013"/>
        <w:jc w:val="center"/>
        <w:rPr>
          <w:rFonts w:ascii="楷体" w:eastAsia="楷体"/>
          <w:b/>
          <w:sz w:val="30"/>
        </w:rPr>
      </w:pPr>
      <w:r>
        <w:rPr>
          <w:rFonts w:ascii="Times New Roman" w:eastAsia="Times New Roman"/>
          <w:b/>
          <w:sz w:val="30"/>
        </w:rPr>
        <w:t>202</w:t>
      </w:r>
      <w:r w:rsidR="005928C4">
        <w:rPr>
          <w:rFonts w:ascii="Times New Roman" w:eastAsiaTheme="minorEastAsia" w:hint="eastAsia"/>
          <w:b/>
          <w:sz w:val="30"/>
        </w:rPr>
        <w:t>0</w:t>
      </w:r>
      <w:r>
        <w:rPr>
          <w:rFonts w:ascii="楷体" w:eastAsia="楷体" w:hint="eastAsia"/>
          <w:b/>
          <w:sz w:val="30"/>
        </w:rPr>
        <w:t xml:space="preserve">年 </w:t>
      </w:r>
      <w:r w:rsidR="005928C4">
        <w:rPr>
          <w:rFonts w:ascii="Times New Roman" w:eastAsiaTheme="minorEastAsia" w:hint="eastAsia"/>
          <w:b/>
          <w:sz w:val="30"/>
        </w:rPr>
        <w:t>1</w:t>
      </w:r>
      <w:r>
        <w:rPr>
          <w:rFonts w:ascii="Times New Roman" w:eastAsia="Times New Roman"/>
          <w:b/>
          <w:sz w:val="30"/>
        </w:rPr>
        <w:t xml:space="preserve">  </w:t>
      </w:r>
      <w:r>
        <w:rPr>
          <w:rFonts w:ascii="楷体" w:eastAsia="楷体" w:hint="eastAsia"/>
          <w:b/>
          <w:sz w:val="30"/>
        </w:rPr>
        <w:t xml:space="preserve">月 </w:t>
      </w:r>
      <w:r>
        <w:rPr>
          <w:rFonts w:ascii="Times New Roman" w:eastAsia="Times New Roman"/>
          <w:b/>
          <w:sz w:val="30"/>
        </w:rPr>
        <w:t>8</w:t>
      </w:r>
      <w:r>
        <w:rPr>
          <w:rFonts w:ascii="Times New Roman" w:eastAsia="Times New Roman"/>
          <w:b/>
          <w:spacing w:val="70"/>
          <w:sz w:val="30"/>
        </w:rPr>
        <w:t xml:space="preserve"> </w:t>
      </w:r>
      <w:r>
        <w:rPr>
          <w:rFonts w:ascii="楷体" w:eastAsia="楷体" w:hint="eastAsia"/>
          <w:b/>
          <w:sz w:val="30"/>
        </w:rPr>
        <w:t>日</w:t>
      </w:r>
    </w:p>
    <w:p w14:paraId="64022884" w14:textId="77777777" w:rsidR="00305943" w:rsidRDefault="00305943">
      <w:pPr>
        <w:jc w:val="center"/>
        <w:rPr>
          <w:rFonts w:ascii="楷体" w:eastAsia="楷体"/>
          <w:sz w:val="30"/>
        </w:rPr>
        <w:sectPr w:rsidR="00305943">
          <w:type w:val="continuous"/>
          <w:pgSz w:w="11910" w:h="16840"/>
          <w:pgMar w:top="1420" w:right="1540" w:bottom="280" w:left="1680" w:header="720" w:footer="720" w:gutter="0"/>
          <w:cols w:space="720"/>
        </w:sectPr>
      </w:pPr>
    </w:p>
    <w:p w14:paraId="41D9401F" w14:textId="77777777" w:rsidR="00305943" w:rsidRDefault="00305943">
      <w:pPr>
        <w:pStyle w:val="a3"/>
        <w:spacing w:before="3"/>
        <w:ind w:left="0"/>
        <w:rPr>
          <w:rFonts w:ascii="楷体"/>
          <w:b/>
          <w:sz w:val="18"/>
        </w:rPr>
      </w:pPr>
    </w:p>
    <w:p w14:paraId="467DBBE1" w14:textId="77777777" w:rsidR="00305943" w:rsidRPr="00CE1496" w:rsidRDefault="00080EF9">
      <w:pPr>
        <w:pStyle w:val="1"/>
        <w:spacing w:before="55"/>
      </w:pPr>
      <w:bookmarkStart w:id="0" w:name="一、学位授权点基本情况"/>
      <w:bookmarkEnd w:id="0"/>
      <w:r w:rsidRPr="00CE1496">
        <w:t>一、学位授权点基本情况</w:t>
      </w:r>
    </w:p>
    <w:p w14:paraId="609D7FAD" w14:textId="15A406B0" w:rsidR="00305943" w:rsidRPr="00CE1496" w:rsidRDefault="00220082" w:rsidP="00220082">
      <w:pPr>
        <w:pStyle w:val="a3"/>
        <w:spacing w:line="355" w:lineRule="auto"/>
        <w:ind w:right="257" w:firstLine="559"/>
        <w:jc w:val="both"/>
        <w:rPr>
          <w:rFonts w:asciiTheme="minorEastAsia" w:eastAsiaTheme="minorEastAsia" w:hAnsiTheme="minorEastAsia"/>
          <w:spacing w:val="4"/>
        </w:rPr>
      </w:pPr>
      <w:r w:rsidRPr="00CE1496">
        <w:rPr>
          <w:rFonts w:asciiTheme="minorEastAsia" w:eastAsiaTheme="minorEastAsia" w:hAnsiTheme="minorEastAsia" w:hint="eastAsia"/>
          <w:spacing w:val="4"/>
        </w:rPr>
        <w:t>云南财经大学</w:t>
      </w:r>
      <w:r w:rsidRPr="00CE1496">
        <w:rPr>
          <w:rFonts w:asciiTheme="minorEastAsia" w:eastAsiaTheme="minorEastAsia" w:hAnsiTheme="minorEastAsia"/>
          <w:spacing w:val="4"/>
        </w:rPr>
        <w:t>2019</w:t>
      </w:r>
      <w:r w:rsidRPr="00CE1496">
        <w:rPr>
          <w:rFonts w:asciiTheme="minorEastAsia" w:eastAsiaTheme="minorEastAsia" w:hAnsiTheme="minorEastAsia" w:hint="eastAsia"/>
          <w:spacing w:val="4"/>
        </w:rPr>
        <w:t>年招收社会学全日制学术学位硕士研究生。社会学专业培养具备较全面的社会学理论知识和较熟练的社会调查技能。主要学习理论社会学和应用社会学的基本知识，接受社会研究和社会调查技能以及表达能力的基本训练。培养具有理论分析、实证调查研究等多方面的基本能力。能够在教育、科研机构、党政机构、企事业单位、社会团体中从事社会的研究与调查工作，培养政策研究与评估、社会规划与管理、发展研究与预测等工作的高级专门人才。</w:t>
      </w:r>
    </w:p>
    <w:p w14:paraId="153800FE" w14:textId="6E10629D" w:rsidR="00891A53" w:rsidRPr="005E40A4" w:rsidRDefault="00F36C9E" w:rsidP="005E40A4">
      <w:pPr>
        <w:pStyle w:val="a3"/>
        <w:spacing w:line="355" w:lineRule="auto"/>
        <w:ind w:right="257" w:firstLine="559"/>
        <w:jc w:val="both"/>
        <w:rPr>
          <w:spacing w:val="-5"/>
        </w:rPr>
      </w:pPr>
      <w:r w:rsidRPr="00CE1496">
        <w:rPr>
          <w:rFonts w:asciiTheme="minorEastAsia" w:eastAsiaTheme="minorEastAsia" w:hAnsiTheme="minorEastAsia" w:hint="eastAsia"/>
          <w:spacing w:val="4"/>
        </w:rPr>
        <w:t>云南财经大学</w:t>
      </w:r>
      <w:r w:rsidRPr="00CE1496">
        <w:rPr>
          <w:rFonts w:asciiTheme="minorEastAsia" w:eastAsiaTheme="minorEastAsia" w:hAnsiTheme="minorEastAsia" w:hint="eastAsia"/>
        </w:rPr>
        <w:t>社会学全日制学术学位硕士研究生于</w:t>
      </w:r>
      <w:r w:rsidRPr="00CE1496">
        <w:rPr>
          <w:rFonts w:asciiTheme="minorEastAsia" w:eastAsiaTheme="minorEastAsia" w:hAnsiTheme="minorEastAsia" w:cs="Times New Roman" w:hint="eastAsia"/>
        </w:rPr>
        <w:t>2019</w:t>
      </w:r>
      <w:r w:rsidRPr="00CE1496">
        <w:rPr>
          <w:rFonts w:asciiTheme="minorEastAsia" w:eastAsiaTheme="minorEastAsia" w:hAnsiTheme="minorEastAsia" w:hint="eastAsia"/>
        </w:rPr>
        <w:t>年招生。</w:t>
      </w:r>
      <w:r w:rsidR="005E40A4" w:rsidRPr="00CE1496">
        <w:rPr>
          <w:spacing w:val="-10"/>
        </w:rPr>
        <w:t>本学位点现有</w:t>
      </w:r>
      <w:r w:rsidR="005E40A4">
        <w:t>21</w:t>
      </w:r>
      <w:r w:rsidR="005E40A4" w:rsidRPr="00CE1496">
        <w:rPr>
          <w:spacing w:val="-14"/>
        </w:rPr>
        <w:t>名专任教师，</w:t>
      </w:r>
      <w:r w:rsidR="005E40A4" w:rsidRPr="00CE1496">
        <w:rPr>
          <w:spacing w:val="-16"/>
        </w:rPr>
        <w:t>已形成了以学</w:t>
      </w:r>
      <w:r w:rsidR="005E40A4" w:rsidRPr="00CE1496">
        <w:rPr>
          <w:spacing w:val="-10"/>
        </w:rPr>
        <w:t>术带头人为核心、以中青年博士为主体、致力于科学研究的较</w:t>
      </w:r>
      <w:r w:rsidR="005E40A4" w:rsidRPr="00CE1496">
        <w:rPr>
          <w:spacing w:val="-4"/>
        </w:rPr>
        <w:t>高水平的专任教师梯队。</w:t>
      </w:r>
      <w:r w:rsidRPr="00CE1496">
        <w:rPr>
          <w:rFonts w:asciiTheme="minorEastAsia" w:eastAsiaTheme="minorEastAsia" w:hAnsiTheme="minorEastAsia" w:hint="eastAsia"/>
        </w:rPr>
        <w:t>学科队伍的学历结</w:t>
      </w:r>
      <w:r w:rsidRPr="00CE1496">
        <w:rPr>
          <w:rFonts w:asciiTheme="minorEastAsia" w:eastAsiaTheme="minorEastAsia" w:hAnsiTheme="minorEastAsia" w:hint="eastAsia"/>
          <w:spacing w:val="4"/>
        </w:rPr>
        <w:t>构、职称结构、年龄结构、学缘结构合理，具有丰富教学经验的社会</w:t>
      </w:r>
      <w:r w:rsidR="005E40A4">
        <w:rPr>
          <w:rFonts w:asciiTheme="minorEastAsia" w:eastAsiaTheme="minorEastAsia" w:hAnsiTheme="minorEastAsia" w:hint="eastAsia"/>
          <w:spacing w:val="4"/>
        </w:rPr>
        <w:t>学</w:t>
      </w:r>
      <w:r w:rsidRPr="00CE1496">
        <w:rPr>
          <w:rFonts w:asciiTheme="minorEastAsia" w:eastAsiaTheme="minorEastAsia" w:hAnsiTheme="minorEastAsia" w:hint="eastAsia"/>
          <w:spacing w:val="4"/>
        </w:rPr>
        <w:t>专业教师队</w:t>
      </w:r>
      <w:r w:rsidRPr="00CE1496">
        <w:rPr>
          <w:rFonts w:asciiTheme="minorEastAsia" w:eastAsiaTheme="minorEastAsia" w:hAnsiTheme="minorEastAsia" w:hint="eastAsia"/>
          <w:spacing w:val="3"/>
        </w:rPr>
        <w:t>伍，任课教师均获得国内外知名院校博士学位。建有社会工作实训室</w:t>
      </w:r>
      <w:r w:rsidRPr="00CE1496">
        <w:rPr>
          <w:rFonts w:asciiTheme="minorEastAsia" w:eastAsiaTheme="minorEastAsia" w:hAnsiTheme="minorEastAsia" w:cs="Times New Roman" w:hint="eastAsia"/>
        </w:rPr>
        <w:t>1</w:t>
      </w:r>
      <w:r w:rsidRPr="00CE1496">
        <w:rPr>
          <w:rFonts w:asciiTheme="minorEastAsia" w:eastAsiaTheme="minorEastAsia" w:hAnsiTheme="minorEastAsia" w:hint="eastAsia"/>
          <w:spacing w:val="2"/>
        </w:rPr>
        <w:t>个，占地</w:t>
      </w:r>
      <w:r w:rsidRPr="00CE1496">
        <w:rPr>
          <w:rFonts w:asciiTheme="minorEastAsia" w:eastAsiaTheme="minorEastAsia" w:hAnsiTheme="minorEastAsia" w:cs="Times New Roman" w:hint="eastAsia"/>
        </w:rPr>
        <w:t>150</w:t>
      </w:r>
      <w:r w:rsidRPr="00CE1496">
        <w:rPr>
          <w:rFonts w:asciiTheme="minorEastAsia" w:eastAsiaTheme="minorEastAsia" w:hAnsiTheme="minorEastAsia" w:hint="eastAsia"/>
        </w:rPr>
        <w:t>平方米，</w:t>
      </w:r>
      <w:r w:rsidRPr="00CE1496">
        <w:rPr>
          <w:rFonts w:asciiTheme="minorEastAsia" w:eastAsiaTheme="minorEastAsia" w:hAnsiTheme="minorEastAsia" w:cs="Times New Roman" w:hint="eastAsia"/>
        </w:rPr>
        <w:t>50</w:t>
      </w:r>
      <w:r w:rsidRPr="00CE1496">
        <w:rPr>
          <w:rFonts w:asciiTheme="minorEastAsia" w:eastAsiaTheme="minorEastAsia" w:hAnsiTheme="minorEastAsia" w:hint="eastAsia"/>
          <w:spacing w:val="2"/>
        </w:rPr>
        <w:t>台电脑。</w:t>
      </w:r>
    </w:p>
    <w:p w14:paraId="081C9C10" w14:textId="77777777" w:rsidR="00305943" w:rsidRPr="00CE1496" w:rsidRDefault="00080EF9">
      <w:pPr>
        <w:pStyle w:val="a5"/>
        <w:numPr>
          <w:ilvl w:val="0"/>
          <w:numId w:val="6"/>
        </w:numPr>
        <w:tabs>
          <w:tab w:val="left" w:pos="891"/>
        </w:tabs>
        <w:spacing w:before="233"/>
        <w:rPr>
          <w:rFonts w:ascii="黑体" w:eastAsia="黑体"/>
          <w:sz w:val="28"/>
        </w:rPr>
      </w:pPr>
      <w:bookmarkStart w:id="1" w:name="1.学位点建设定位"/>
      <w:bookmarkEnd w:id="1"/>
      <w:r w:rsidRPr="00CE1496">
        <w:rPr>
          <w:rFonts w:ascii="黑体" w:eastAsia="黑体" w:hint="eastAsia"/>
          <w:spacing w:val="-3"/>
          <w:sz w:val="28"/>
        </w:rPr>
        <w:t>学位点建设定位</w:t>
      </w:r>
    </w:p>
    <w:p w14:paraId="4C9BBB19" w14:textId="77777777" w:rsidR="00305943" w:rsidRPr="00CE1496" w:rsidRDefault="00080EF9">
      <w:pPr>
        <w:pStyle w:val="a3"/>
        <w:spacing w:before="234" w:line="355" w:lineRule="auto"/>
        <w:ind w:right="255" w:firstLine="559"/>
        <w:jc w:val="both"/>
      </w:pPr>
      <w:r w:rsidRPr="00CE1496">
        <w:rPr>
          <w:spacing w:val="-11"/>
        </w:rPr>
        <w:t>践行立德树人的根本使命，以高水平科研成果和高质量人才培养为抓手，建设成为</w:t>
      </w:r>
      <w:r w:rsidR="00EC41BD" w:rsidRPr="00CE1496">
        <w:rPr>
          <w:spacing w:val="-11"/>
        </w:rPr>
        <w:t>云南</w:t>
      </w:r>
      <w:r w:rsidRPr="00CE1496">
        <w:rPr>
          <w:spacing w:val="-11"/>
        </w:rPr>
        <w:t>省内一流、国内同类院校领先、具有较大国际影响</w:t>
      </w:r>
      <w:r w:rsidRPr="00CE1496">
        <w:rPr>
          <w:spacing w:val="-5"/>
        </w:rPr>
        <w:t>力的一流学位授权点。</w:t>
      </w:r>
    </w:p>
    <w:p w14:paraId="0D658B25" w14:textId="77777777" w:rsidR="00220082" w:rsidRPr="00CE1496" w:rsidRDefault="00080EF9" w:rsidP="00220082">
      <w:pPr>
        <w:pStyle w:val="a5"/>
        <w:numPr>
          <w:ilvl w:val="0"/>
          <w:numId w:val="6"/>
        </w:numPr>
        <w:tabs>
          <w:tab w:val="left" w:pos="891"/>
        </w:tabs>
        <w:spacing w:before="243"/>
        <w:rPr>
          <w:rFonts w:ascii="黑体" w:eastAsia="黑体"/>
          <w:sz w:val="28"/>
        </w:rPr>
      </w:pPr>
      <w:bookmarkStart w:id="2" w:name="2.人才培养目标"/>
      <w:bookmarkEnd w:id="2"/>
      <w:r w:rsidRPr="00CE1496">
        <w:rPr>
          <w:rFonts w:ascii="黑体" w:eastAsia="黑体" w:hint="eastAsia"/>
          <w:spacing w:val="-3"/>
          <w:sz w:val="28"/>
        </w:rPr>
        <w:t>人才培养目标</w:t>
      </w:r>
    </w:p>
    <w:p w14:paraId="0B97D4D9" w14:textId="0FC4E0C7" w:rsidR="00220082" w:rsidRPr="00CE1496" w:rsidRDefault="00220082" w:rsidP="00220082">
      <w:pPr>
        <w:pStyle w:val="a3"/>
        <w:spacing w:before="234" w:line="355" w:lineRule="auto"/>
        <w:ind w:right="255" w:firstLine="559"/>
        <w:jc w:val="both"/>
        <w:rPr>
          <w:spacing w:val="-11"/>
        </w:rPr>
      </w:pPr>
      <w:r w:rsidRPr="00CE1496">
        <w:rPr>
          <w:rFonts w:hint="eastAsia"/>
          <w:spacing w:val="-11"/>
        </w:rPr>
        <w:t>社会学专业致力培养掌握马克思主义基本原理和社会学的基本理论、基本知识，</w:t>
      </w:r>
      <w:r w:rsidRPr="00CE1496">
        <w:rPr>
          <w:spacing w:val="-11"/>
        </w:rPr>
        <w:t xml:space="preserve"> </w:t>
      </w:r>
      <w:r w:rsidRPr="00CE1496">
        <w:rPr>
          <w:rFonts w:hint="eastAsia"/>
          <w:spacing w:val="-11"/>
        </w:rPr>
        <w:t>熟悉中外社会学主要学派与学说，并善于运用马克思主义理论分析各种具有重大影响的社会理论和思潮；熟练掌握社会学调查方法和技能，以及社会统计方法；善于分析各种社会现象和问题，具有初步的科学研究能力和较强的论文写作和语言表达能力；了解党</w:t>
      </w:r>
      <w:r w:rsidRPr="00CE1496">
        <w:rPr>
          <w:rFonts w:hint="eastAsia"/>
          <w:spacing w:val="-11"/>
        </w:rPr>
        <w:lastRenderedPageBreak/>
        <w:t>和政府的重大方针、政策、法律和法规；了解现代社会学的前沿理论及重要研究领域中的新进展；掌握文献检索，资料查询的基本方法和手段。熟练掌握一门外语，能比较熟练地阅读本专业的外文资料，并能撰写学位论文。</w:t>
      </w:r>
    </w:p>
    <w:p w14:paraId="10AEBBEF" w14:textId="77777777" w:rsidR="00305943" w:rsidRPr="00CE1496" w:rsidRDefault="00080EF9">
      <w:pPr>
        <w:pStyle w:val="a5"/>
        <w:numPr>
          <w:ilvl w:val="0"/>
          <w:numId w:val="6"/>
        </w:numPr>
        <w:tabs>
          <w:tab w:val="left" w:pos="891"/>
        </w:tabs>
        <w:spacing w:before="1"/>
        <w:rPr>
          <w:rFonts w:ascii="黑体" w:eastAsia="黑体"/>
          <w:sz w:val="28"/>
        </w:rPr>
      </w:pPr>
      <w:bookmarkStart w:id="3" w:name="3.学科方向设置"/>
      <w:bookmarkEnd w:id="3"/>
      <w:r w:rsidRPr="00CE1496">
        <w:rPr>
          <w:rFonts w:ascii="黑体" w:eastAsia="黑体" w:hint="eastAsia"/>
          <w:spacing w:val="-3"/>
          <w:sz w:val="28"/>
        </w:rPr>
        <w:t>学科方向设置</w:t>
      </w:r>
    </w:p>
    <w:p w14:paraId="1A6C673D" w14:textId="0EEFE1BA" w:rsidR="00891A53" w:rsidRPr="00CE1496" w:rsidRDefault="00891A53" w:rsidP="00891A53">
      <w:pPr>
        <w:pStyle w:val="a3"/>
        <w:spacing w:before="234" w:line="355" w:lineRule="auto"/>
        <w:ind w:right="255" w:firstLine="559"/>
        <w:jc w:val="both"/>
        <w:rPr>
          <w:rFonts w:asciiTheme="minorEastAsia" w:eastAsiaTheme="minorEastAsia" w:hAnsiTheme="minorEastAsia"/>
          <w:spacing w:val="2"/>
        </w:rPr>
      </w:pPr>
      <w:r w:rsidRPr="00CE1496">
        <w:rPr>
          <w:rFonts w:asciiTheme="minorEastAsia" w:eastAsiaTheme="minorEastAsia" w:hAnsiTheme="minorEastAsia" w:hint="eastAsia"/>
          <w:spacing w:val="2"/>
        </w:rPr>
        <w:t>社会学专业现设有以下主要研究方向：社会管理与社会政策、人类学与民族地区社会文化发展、语言社会学。</w:t>
      </w:r>
    </w:p>
    <w:p w14:paraId="534554EF" w14:textId="77777777" w:rsidR="00305943" w:rsidRPr="00CE1496" w:rsidRDefault="00080EF9">
      <w:pPr>
        <w:pStyle w:val="a5"/>
        <w:numPr>
          <w:ilvl w:val="0"/>
          <w:numId w:val="6"/>
        </w:numPr>
        <w:tabs>
          <w:tab w:val="left" w:pos="891"/>
        </w:tabs>
        <w:spacing w:before="237"/>
        <w:rPr>
          <w:rFonts w:ascii="黑体" w:eastAsia="黑体"/>
          <w:sz w:val="28"/>
        </w:rPr>
      </w:pPr>
      <w:bookmarkStart w:id="4" w:name="4.优势与特色"/>
      <w:bookmarkEnd w:id="4"/>
      <w:r w:rsidRPr="00CE1496">
        <w:rPr>
          <w:rFonts w:ascii="黑体" w:eastAsia="黑体" w:hint="eastAsia"/>
          <w:spacing w:val="-2"/>
          <w:sz w:val="28"/>
        </w:rPr>
        <w:t>优势与特色</w:t>
      </w:r>
    </w:p>
    <w:p w14:paraId="25D83376" w14:textId="77777777" w:rsidR="00305943" w:rsidRPr="00CE1496" w:rsidRDefault="00080EF9" w:rsidP="006C542F">
      <w:pPr>
        <w:pStyle w:val="a3"/>
        <w:spacing w:before="234" w:line="355" w:lineRule="auto"/>
        <w:ind w:right="255" w:firstLine="559"/>
        <w:jc w:val="both"/>
        <w:rPr>
          <w:rFonts w:asciiTheme="minorEastAsia" w:eastAsiaTheme="minorEastAsia" w:hAnsiTheme="minorEastAsia"/>
          <w:spacing w:val="2"/>
        </w:rPr>
      </w:pPr>
      <w:r w:rsidRPr="00CE1496">
        <w:rPr>
          <w:rFonts w:asciiTheme="minorEastAsia" w:eastAsiaTheme="minorEastAsia" w:hAnsiTheme="minorEastAsia"/>
          <w:spacing w:val="2"/>
        </w:rPr>
        <w:t>优化学科布局，构建一流学科平台。</w:t>
      </w:r>
      <w:r w:rsidR="006C542F" w:rsidRPr="00CE1496">
        <w:rPr>
          <w:rFonts w:asciiTheme="minorEastAsia" w:eastAsiaTheme="minorEastAsia" w:hAnsiTheme="minorEastAsia"/>
          <w:spacing w:val="2"/>
        </w:rPr>
        <w:t>依据财经类和管理类学科平台</w:t>
      </w:r>
      <w:r w:rsidR="006C542F" w:rsidRPr="00CE1496">
        <w:rPr>
          <w:rFonts w:asciiTheme="minorEastAsia" w:eastAsiaTheme="minorEastAsia" w:hAnsiTheme="minorEastAsia" w:hint="eastAsia"/>
          <w:spacing w:val="2"/>
        </w:rPr>
        <w:t>，</w:t>
      </w:r>
      <w:r w:rsidRPr="00CE1496">
        <w:rPr>
          <w:rFonts w:asciiTheme="minorEastAsia" w:eastAsiaTheme="minorEastAsia" w:hAnsiTheme="minorEastAsia"/>
          <w:spacing w:val="2"/>
        </w:rPr>
        <w:t>以</w:t>
      </w:r>
      <w:r w:rsidR="006C542F" w:rsidRPr="00CE1496">
        <w:rPr>
          <w:rFonts w:asciiTheme="minorEastAsia" w:eastAsiaTheme="minorEastAsia" w:hAnsiTheme="minorEastAsia" w:hint="eastAsia"/>
          <w:spacing w:val="2"/>
        </w:rPr>
        <w:t>法学</w:t>
      </w:r>
      <w:r w:rsidR="006C542F" w:rsidRPr="00CE1496">
        <w:rPr>
          <w:rFonts w:asciiTheme="minorEastAsia" w:eastAsiaTheme="minorEastAsia" w:hAnsiTheme="minorEastAsia"/>
          <w:spacing w:val="2"/>
        </w:rPr>
        <w:t>博士点孵化项目</w:t>
      </w:r>
      <w:r w:rsidRPr="00CE1496">
        <w:rPr>
          <w:rFonts w:asciiTheme="minorEastAsia" w:eastAsiaTheme="minorEastAsia" w:hAnsiTheme="minorEastAsia"/>
          <w:spacing w:val="2"/>
        </w:rPr>
        <w:t>为依托，加强学科内部深度融合，大幅提升学科整体实力。</w:t>
      </w:r>
    </w:p>
    <w:p w14:paraId="723AF926" w14:textId="49843B83" w:rsidR="00305943" w:rsidRPr="00CE1496" w:rsidRDefault="00080EF9">
      <w:pPr>
        <w:pStyle w:val="a3"/>
        <w:spacing w:line="355" w:lineRule="auto"/>
        <w:ind w:right="255" w:firstLine="559"/>
        <w:jc w:val="both"/>
      </w:pPr>
      <w:r w:rsidRPr="00CE1496">
        <w:rPr>
          <w:spacing w:val="-10"/>
        </w:rPr>
        <w:t>立足</w:t>
      </w:r>
      <w:r w:rsidR="006C542F" w:rsidRPr="00CE1496">
        <w:rPr>
          <w:rFonts w:hint="eastAsia"/>
          <w:spacing w:val="-10"/>
        </w:rPr>
        <w:t>边疆</w:t>
      </w:r>
      <w:r w:rsidRPr="00CE1496">
        <w:rPr>
          <w:spacing w:val="-10"/>
        </w:rPr>
        <w:t>，培养一流</w:t>
      </w:r>
      <w:r w:rsidR="006C542F" w:rsidRPr="00CE1496">
        <w:rPr>
          <w:rFonts w:hint="eastAsia"/>
          <w:spacing w:val="-10"/>
        </w:rPr>
        <w:t>社会学</w:t>
      </w:r>
      <w:r w:rsidRPr="00CE1496">
        <w:rPr>
          <w:spacing w:val="-10"/>
        </w:rPr>
        <w:t>。开设</w:t>
      </w:r>
      <w:r w:rsidR="006C542F" w:rsidRPr="00CE1496">
        <w:rPr>
          <w:rFonts w:hint="eastAsia"/>
          <w:spacing w:val="-10"/>
        </w:rPr>
        <w:t>社会学</w:t>
      </w:r>
      <w:r w:rsidR="006C542F" w:rsidRPr="00CE1496">
        <w:rPr>
          <w:spacing w:val="-10"/>
        </w:rPr>
        <w:t>二级</w:t>
      </w:r>
      <w:r w:rsidR="006C542F" w:rsidRPr="00CE1496">
        <w:rPr>
          <w:spacing w:val="-11"/>
        </w:rPr>
        <w:t>级学科硕士点</w:t>
      </w:r>
      <w:r w:rsidR="006C542F" w:rsidRPr="00CE1496">
        <w:rPr>
          <w:rFonts w:hint="eastAsia"/>
          <w:spacing w:val="-11"/>
        </w:rPr>
        <w:t>、</w:t>
      </w:r>
      <w:r w:rsidR="006C542F" w:rsidRPr="00CE1496">
        <w:rPr>
          <w:spacing w:val="-11"/>
        </w:rPr>
        <w:t>社会工作</w:t>
      </w:r>
      <w:r w:rsidRPr="00CE1496">
        <w:rPr>
          <w:spacing w:val="-11"/>
        </w:rPr>
        <w:t>硕士点，培养</w:t>
      </w:r>
      <w:r w:rsidRPr="00CE1496">
        <w:rPr>
          <w:spacing w:val="-12"/>
        </w:rPr>
        <w:t>大批优秀人才，为</w:t>
      </w:r>
      <w:r w:rsidR="006C542F" w:rsidRPr="00CE1496">
        <w:rPr>
          <w:rFonts w:hint="eastAsia"/>
          <w:spacing w:val="-12"/>
        </w:rPr>
        <w:t>云南</w:t>
      </w:r>
      <w:r w:rsidRPr="00CE1496">
        <w:rPr>
          <w:spacing w:val="-12"/>
        </w:rPr>
        <w:t>省及</w:t>
      </w:r>
      <w:r w:rsidR="006C542F" w:rsidRPr="00CE1496">
        <w:rPr>
          <w:rFonts w:hint="eastAsia"/>
          <w:spacing w:val="-12"/>
        </w:rPr>
        <w:t>西南地区</w:t>
      </w:r>
      <w:r w:rsidRPr="00CE1496">
        <w:rPr>
          <w:spacing w:val="-12"/>
        </w:rPr>
        <w:t>社会经济文化发展做出重要贡献。</w:t>
      </w:r>
    </w:p>
    <w:p w14:paraId="5B752B5A" w14:textId="77777777" w:rsidR="0076383B" w:rsidRPr="00CE1496" w:rsidRDefault="0076383B" w:rsidP="0076383B">
      <w:pPr>
        <w:pStyle w:val="1"/>
        <w:spacing w:before="28"/>
      </w:pPr>
      <w:bookmarkStart w:id="5" w:name="5.国内外影响"/>
      <w:bookmarkStart w:id="6" w:name="二、研究生党建与思想政治教育工作"/>
      <w:bookmarkEnd w:id="5"/>
      <w:bookmarkEnd w:id="6"/>
      <w:r w:rsidRPr="00CE1496">
        <w:t>二、研究生党建与思想政治教育工作</w:t>
      </w:r>
    </w:p>
    <w:p w14:paraId="390D01F9" w14:textId="77777777" w:rsidR="0076383B" w:rsidRPr="00CE1496" w:rsidRDefault="0076383B" w:rsidP="0076383B">
      <w:pPr>
        <w:pStyle w:val="a3"/>
        <w:spacing w:line="355" w:lineRule="auto"/>
        <w:ind w:right="255" w:firstLine="559"/>
        <w:jc w:val="both"/>
        <w:rPr>
          <w:spacing w:val="-10"/>
        </w:rPr>
      </w:pPr>
      <w:r w:rsidRPr="00CE1496">
        <w:rPr>
          <w:spacing w:val="-10"/>
        </w:rPr>
        <w:t>为深入学习贯彻习近平新时代中国特色社会主义思想，本学位授权点所在外国语学院坚持落实立德树人根本任务，聚焦人才培养，深化“三全育人”综合改革，构建了目标明确、内容完善、形式新颖、成效显著的思政教育长效机制。拓展党员教育建设思路、丰富党员成长建设载体、落实党员承诺践诺中心任务，帮助学生党员加深理论修养、提高政治站位、增强党性觉悟、发挥模范作用。形成立体化、多层次、协同联动的育人氛围，有效助力学生全面成长成才。</w:t>
      </w:r>
    </w:p>
    <w:p w14:paraId="431184F9" w14:textId="77777777" w:rsidR="00305943" w:rsidRPr="00CE1496" w:rsidRDefault="00080EF9">
      <w:pPr>
        <w:pStyle w:val="a5"/>
        <w:numPr>
          <w:ilvl w:val="0"/>
          <w:numId w:val="5"/>
        </w:numPr>
        <w:tabs>
          <w:tab w:val="left" w:pos="891"/>
        </w:tabs>
        <w:spacing w:before="248"/>
        <w:rPr>
          <w:rFonts w:ascii="黑体" w:eastAsia="黑体"/>
          <w:sz w:val="28"/>
        </w:rPr>
      </w:pPr>
      <w:bookmarkStart w:id="7" w:name="1.强化整体设计，推进课程思政建设"/>
      <w:bookmarkEnd w:id="7"/>
      <w:r w:rsidRPr="00CE1496">
        <w:rPr>
          <w:rFonts w:ascii="黑体" w:eastAsia="黑体" w:hint="eastAsia"/>
          <w:spacing w:val="-3"/>
          <w:sz w:val="28"/>
        </w:rPr>
        <w:t>强化整体设计，推进课程思政建设</w:t>
      </w:r>
    </w:p>
    <w:p w14:paraId="1227244B" w14:textId="27436470" w:rsidR="00305943" w:rsidRPr="00CE1496" w:rsidRDefault="00080EF9" w:rsidP="00F40577">
      <w:pPr>
        <w:pStyle w:val="a3"/>
        <w:spacing w:before="234" w:line="355" w:lineRule="auto"/>
        <w:ind w:right="163" w:firstLine="559"/>
        <w:jc w:val="both"/>
      </w:pPr>
      <w:r w:rsidRPr="00CE1496">
        <w:rPr>
          <w:spacing w:val="-10"/>
        </w:rPr>
        <w:t>科学设计课程思政教学体系，将课程思政理念融入</w:t>
      </w:r>
      <w:r w:rsidR="00F40577" w:rsidRPr="00CE1496">
        <w:rPr>
          <w:spacing w:val="-10"/>
        </w:rPr>
        <w:t>社会学</w:t>
      </w:r>
      <w:r w:rsidR="0047536D">
        <w:rPr>
          <w:spacing w:val="-10"/>
        </w:rPr>
        <w:t>人才培养方案，优化内容供给，丰富</w:t>
      </w:r>
      <w:r w:rsidRPr="00CE1496">
        <w:rPr>
          <w:spacing w:val="-10"/>
        </w:rPr>
        <w:t>思政教育元素。建立</w:t>
      </w:r>
      <w:r w:rsidR="00F40577" w:rsidRPr="00CE1496">
        <w:rPr>
          <w:spacing w:val="-10"/>
        </w:rPr>
        <w:t>社会学</w:t>
      </w:r>
      <w:r w:rsidRPr="00CE1496">
        <w:rPr>
          <w:spacing w:val="-9"/>
        </w:rPr>
        <w:t>教师团队课程思</w:t>
      </w:r>
      <w:r w:rsidRPr="00CE1496">
        <w:rPr>
          <w:spacing w:val="-9"/>
        </w:rPr>
        <w:lastRenderedPageBreak/>
        <w:t>政工作坊，构建“专题+实践+创新”三位一体</w:t>
      </w:r>
      <w:r w:rsidRPr="00CE1496">
        <w:rPr>
          <w:spacing w:val="-11"/>
        </w:rPr>
        <w:t>教学模式，推进“教师大练兵”“新老教师传帮带”等活动，打造</w:t>
      </w:r>
      <w:r w:rsidR="00F40577" w:rsidRPr="00CE1496">
        <w:rPr>
          <w:spacing w:val="-11"/>
        </w:rPr>
        <w:t>社会学</w:t>
      </w:r>
      <w:r w:rsidRPr="00CE1496">
        <w:rPr>
          <w:spacing w:val="-3"/>
        </w:rPr>
        <w:t>思政</w:t>
      </w:r>
      <w:r w:rsidR="00F40577" w:rsidRPr="00CE1496">
        <w:rPr>
          <w:rFonts w:hint="eastAsia"/>
          <w:spacing w:val="-3"/>
        </w:rPr>
        <w:t>课程</w:t>
      </w:r>
      <w:r w:rsidRPr="00CE1496">
        <w:rPr>
          <w:spacing w:val="-3"/>
        </w:rPr>
        <w:t>，构建师生成长发展共同体。《</w:t>
      </w:r>
      <w:r w:rsidR="00F40577" w:rsidRPr="00CE1496">
        <w:rPr>
          <w:rFonts w:hint="eastAsia"/>
          <w:spacing w:val="-3"/>
        </w:rPr>
        <w:t>社会学</w:t>
      </w:r>
      <w:r w:rsidRPr="00CE1496">
        <w:rPr>
          <w:spacing w:val="-3"/>
        </w:rPr>
        <w:t>》</w:t>
      </w:r>
      <w:r w:rsidR="00F40577" w:rsidRPr="00CE1496">
        <w:rPr>
          <w:rFonts w:hint="eastAsia"/>
        </w:rPr>
        <w:t>、</w:t>
      </w:r>
      <w:r w:rsidRPr="00CE1496">
        <w:rPr>
          <w:spacing w:val="-10"/>
        </w:rPr>
        <w:t>《</w:t>
      </w:r>
      <w:r w:rsidR="00F40577" w:rsidRPr="00CE1496">
        <w:rPr>
          <w:rFonts w:hint="eastAsia"/>
          <w:spacing w:val="-10"/>
        </w:rPr>
        <w:t>社会</w:t>
      </w:r>
      <w:r w:rsidR="00F40577" w:rsidRPr="00CE1496">
        <w:rPr>
          <w:spacing w:val="-10"/>
        </w:rPr>
        <w:t>研究方法</w:t>
      </w:r>
      <w:r w:rsidRPr="00CE1496">
        <w:rPr>
          <w:spacing w:val="-10"/>
        </w:rPr>
        <w:t>》</w:t>
      </w:r>
      <w:r w:rsidR="00F40577" w:rsidRPr="00CE1496">
        <w:rPr>
          <w:rFonts w:hint="eastAsia"/>
          <w:spacing w:val="-10"/>
        </w:rPr>
        <w:t>等</w:t>
      </w:r>
      <w:r w:rsidRPr="00CE1496">
        <w:rPr>
          <w:spacing w:val="-10"/>
        </w:rPr>
        <w:t>课程先</w:t>
      </w:r>
      <w:r w:rsidRPr="00CE1496">
        <w:rPr>
          <w:spacing w:val="-11"/>
        </w:rPr>
        <w:t>后获批学校“课程思政”</w:t>
      </w:r>
      <w:r w:rsidR="00F40577" w:rsidRPr="00CE1496">
        <w:rPr>
          <w:spacing w:val="-11"/>
        </w:rPr>
        <w:t>示范课程建设项目立项</w:t>
      </w:r>
      <w:r w:rsidR="00E413E8" w:rsidRPr="00CE1496">
        <w:rPr>
          <w:rFonts w:hint="eastAsia"/>
          <w:spacing w:val="-11"/>
        </w:rPr>
        <w:t>，</w:t>
      </w:r>
      <w:r w:rsidR="00E413E8" w:rsidRPr="00CE1496">
        <w:rPr>
          <w:spacing w:val="-11"/>
        </w:rPr>
        <w:t>先后完成校级</w:t>
      </w:r>
      <w:r w:rsidR="00E413E8" w:rsidRPr="00CE1496">
        <w:rPr>
          <w:rFonts w:hint="eastAsia"/>
          <w:spacing w:val="-11"/>
        </w:rPr>
        <w:t>《社会学》重点课题和精品课程建设</w:t>
      </w:r>
      <w:r w:rsidRPr="00CE1496">
        <w:rPr>
          <w:spacing w:val="-3"/>
        </w:rPr>
        <w:t>。</w:t>
      </w:r>
    </w:p>
    <w:p w14:paraId="02A810F0" w14:textId="77777777" w:rsidR="00305943" w:rsidRPr="00CE1496" w:rsidRDefault="00080EF9">
      <w:pPr>
        <w:pStyle w:val="a5"/>
        <w:numPr>
          <w:ilvl w:val="0"/>
          <w:numId w:val="5"/>
        </w:numPr>
        <w:tabs>
          <w:tab w:val="left" w:pos="891"/>
        </w:tabs>
        <w:spacing w:before="244"/>
        <w:rPr>
          <w:rFonts w:ascii="黑体" w:eastAsia="黑体"/>
          <w:sz w:val="28"/>
        </w:rPr>
      </w:pPr>
      <w:bookmarkStart w:id="8" w:name="2.强化阵地建设，掌握意识形态主导权"/>
      <w:bookmarkEnd w:id="8"/>
      <w:r w:rsidRPr="00CE1496">
        <w:rPr>
          <w:rFonts w:ascii="黑体" w:eastAsia="黑体" w:hint="eastAsia"/>
          <w:spacing w:val="-3"/>
          <w:sz w:val="28"/>
        </w:rPr>
        <w:t>强化阵地建设，掌握意识形态主导权</w:t>
      </w:r>
    </w:p>
    <w:p w14:paraId="049E89CD" w14:textId="10F13597" w:rsidR="00305943" w:rsidRPr="00CE1496" w:rsidRDefault="00080EF9" w:rsidP="00F940B2">
      <w:pPr>
        <w:pStyle w:val="a3"/>
        <w:spacing w:before="234" w:line="355" w:lineRule="auto"/>
        <w:ind w:right="118" w:firstLine="559"/>
      </w:pPr>
      <w:r w:rsidRPr="00CE1496">
        <w:rPr>
          <w:spacing w:val="-11"/>
        </w:rPr>
        <w:t>强化意识形态工作“一盘棋”思想，建立健全管理制度，在教育</w:t>
      </w:r>
      <w:r w:rsidRPr="00CE1496">
        <w:rPr>
          <w:spacing w:val="-10"/>
        </w:rPr>
        <w:t>管理过程中培养学生的辨别能力和批判能力。紧扣专业开展</w:t>
      </w:r>
      <w:r w:rsidR="00F940B2" w:rsidRPr="00CE1496">
        <w:rPr>
          <w:spacing w:val="-10"/>
        </w:rPr>
        <w:t>各类学术活动和社会实践活动</w:t>
      </w:r>
      <w:r w:rsidR="00F940B2" w:rsidRPr="00CE1496">
        <w:rPr>
          <w:rFonts w:hint="eastAsia"/>
          <w:spacing w:val="-10"/>
        </w:rPr>
        <w:t>，</w:t>
      </w:r>
      <w:r w:rsidRPr="00CE1496">
        <w:t>抢占意识形态线下</w:t>
      </w:r>
      <w:r w:rsidRPr="00CE1496">
        <w:rPr>
          <w:spacing w:val="-10"/>
        </w:rPr>
        <w:t>阵地。狠抓网络建设，通过</w:t>
      </w:r>
      <w:r w:rsidR="00F940B2" w:rsidRPr="00CE1496">
        <w:rPr>
          <w:rFonts w:hint="eastAsia"/>
          <w:spacing w:val="-10"/>
        </w:rPr>
        <w:t>普法、</w:t>
      </w:r>
      <w:r w:rsidR="00F940B2" w:rsidRPr="00CE1496">
        <w:rPr>
          <w:spacing w:val="-10"/>
        </w:rPr>
        <w:t>社工高级事务等课外活动</w:t>
      </w:r>
      <w:r w:rsidRPr="00CE1496">
        <w:rPr>
          <w:spacing w:val="-11"/>
        </w:rPr>
        <w:t>，促进</w:t>
      </w:r>
      <w:r w:rsidR="00F940B2" w:rsidRPr="00CE1496">
        <w:rPr>
          <w:rFonts w:hint="eastAsia"/>
          <w:spacing w:val="-11"/>
        </w:rPr>
        <w:t>社会学</w:t>
      </w:r>
      <w:r w:rsidR="00F940B2" w:rsidRPr="00CE1496">
        <w:rPr>
          <w:spacing w:val="-11"/>
        </w:rPr>
        <w:t>理论与实践</w:t>
      </w:r>
      <w:r w:rsidRPr="00CE1496">
        <w:rPr>
          <w:spacing w:val="-11"/>
        </w:rPr>
        <w:t>的无缝对接，丰富“互联网</w:t>
      </w:r>
      <w:r w:rsidRPr="00CE1496">
        <w:t>+思政工作平台”建设内容。</w:t>
      </w:r>
    </w:p>
    <w:p w14:paraId="5119434F" w14:textId="77777777" w:rsidR="00305943" w:rsidRPr="00CE1496" w:rsidRDefault="00080EF9">
      <w:pPr>
        <w:pStyle w:val="a5"/>
        <w:numPr>
          <w:ilvl w:val="0"/>
          <w:numId w:val="5"/>
        </w:numPr>
        <w:tabs>
          <w:tab w:val="left" w:pos="891"/>
        </w:tabs>
        <w:rPr>
          <w:rFonts w:ascii="黑体" w:eastAsia="黑体"/>
          <w:sz w:val="28"/>
        </w:rPr>
      </w:pPr>
      <w:bookmarkStart w:id="9" w:name="3.强化党建引领，发挥战斗堡垒作用"/>
      <w:bookmarkEnd w:id="9"/>
      <w:r w:rsidRPr="00CE1496">
        <w:rPr>
          <w:rFonts w:ascii="黑体" w:eastAsia="黑体" w:hint="eastAsia"/>
          <w:spacing w:val="-3"/>
          <w:sz w:val="28"/>
        </w:rPr>
        <w:t>强化党建引领，发挥战斗堡垒作用</w:t>
      </w:r>
    </w:p>
    <w:p w14:paraId="51380342" w14:textId="08449209" w:rsidR="00305943" w:rsidRPr="00CE1496" w:rsidRDefault="00080EF9">
      <w:pPr>
        <w:pStyle w:val="a3"/>
        <w:spacing w:before="234" w:line="355" w:lineRule="auto"/>
        <w:ind w:right="257" w:firstLine="559"/>
        <w:jc w:val="both"/>
      </w:pPr>
      <w:r w:rsidRPr="00CE1496">
        <w:rPr>
          <w:spacing w:val="-9"/>
        </w:rPr>
        <w:t>端正研究生入党动机，发挥党员示范作用。实施党支部“提质增</w:t>
      </w:r>
      <w:r w:rsidRPr="00CE1496">
        <w:rPr>
          <w:spacing w:val="-12"/>
        </w:rPr>
        <w:t>效”计划，以学生支部为单位，以学生党员和入党积极分子为活动主</w:t>
      </w:r>
      <w:r w:rsidRPr="00CE1496">
        <w:rPr>
          <w:spacing w:val="-8"/>
        </w:rPr>
        <w:t>体，以“不忘初心 牢记使命”、</w:t>
      </w:r>
      <w:r w:rsidR="004C310A" w:rsidRPr="00CE1496">
        <w:rPr>
          <w:rFonts w:hint="eastAsia"/>
          <w:spacing w:val="-8"/>
        </w:rPr>
        <w:t>法学</w:t>
      </w:r>
      <w:r w:rsidR="004C310A" w:rsidRPr="00CE1496">
        <w:rPr>
          <w:spacing w:val="-8"/>
        </w:rPr>
        <w:t>知识</w:t>
      </w:r>
      <w:r w:rsidRPr="00CE1496">
        <w:rPr>
          <w:spacing w:val="-8"/>
        </w:rPr>
        <w:t>大赛</w:t>
      </w:r>
      <w:r w:rsidRPr="00CE1496">
        <w:rPr>
          <w:spacing w:val="-12"/>
        </w:rPr>
        <w:t>等为主题开展党建活动，把党员集中教育与日常党建</w:t>
      </w:r>
      <w:r w:rsidRPr="00CE1496">
        <w:rPr>
          <w:spacing w:val="-5"/>
        </w:rPr>
        <w:t>工作有机结合起来，形成长效机制。</w:t>
      </w:r>
    </w:p>
    <w:p w14:paraId="6CE1D629" w14:textId="77777777" w:rsidR="00305943" w:rsidRPr="00CE1496" w:rsidRDefault="00080EF9">
      <w:pPr>
        <w:pStyle w:val="a5"/>
        <w:numPr>
          <w:ilvl w:val="0"/>
          <w:numId w:val="5"/>
        </w:numPr>
        <w:tabs>
          <w:tab w:val="left" w:pos="891"/>
        </w:tabs>
        <w:spacing w:before="245"/>
        <w:rPr>
          <w:rFonts w:ascii="黑体" w:eastAsia="黑体"/>
          <w:sz w:val="28"/>
        </w:rPr>
      </w:pPr>
      <w:bookmarkStart w:id="10" w:name="4.强化全员育人，加强思政队伍建设"/>
      <w:bookmarkEnd w:id="10"/>
      <w:r w:rsidRPr="00CE1496">
        <w:rPr>
          <w:rFonts w:ascii="黑体" w:eastAsia="黑体" w:hint="eastAsia"/>
          <w:spacing w:val="-3"/>
          <w:sz w:val="28"/>
        </w:rPr>
        <w:t>强化全员育人，加强思政队伍建设</w:t>
      </w:r>
    </w:p>
    <w:p w14:paraId="2EE1E545" w14:textId="45A79C79" w:rsidR="00305943" w:rsidRPr="00CE1496" w:rsidRDefault="00080EF9" w:rsidP="00512015">
      <w:pPr>
        <w:pStyle w:val="a3"/>
        <w:spacing w:before="234" w:line="355" w:lineRule="auto"/>
        <w:ind w:right="115" w:firstLine="559"/>
      </w:pPr>
      <w:r w:rsidRPr="00CE1496">
        <w:rPr>
          <w:spacing w:val="-16"/>
        </w:rPr>
        <w:t xml:space="preserve">选优配齐专兼职辅导员队伍，严格落实“导师第一责任人”要求， </w:t>
      </w:r>
      <w:r w:rsidRPr="00CE1496">
        <w:rPr>
          <w:spacing w:val="-11"/>
        </w:rPr>
        <w:t>有效压实导师育人职责。为新遴选导师开展专题培训，增强教师课程</w:t>
      </w:r>
      <w:r w:rsidRPr="00CE1496">
        <w:rPr>
          <w:spacing w:val="-17"/>
        </w:rPr>
        <w:t>思政教学设计能力。</w:t>
      </w:r>
      <w:r w:rsidR="00F40577" w:rsidRPr="00CE1496">
        <w:rPr>
          <w:spacing w:val="-17"/>
        </w:rPr>
        <w:t>社会学</w:t>
      </w:r>
      <w:r w:rsidRPr="00CE1496">
        <w:rPr>
          <w:spacing w:val="-17"/>
        </w:rPr>
        <w:t>硕士导师</w:t>
      </w:r>
      <w:r w:rsidR="00512015" w:rsidRPr="00CE1496">
        <w:rPr>
          <w:rFonts w:hint="eastAsia"/>
          <w:spacing w:val="-17"/>
        </w:rPr>
        <w:t>先后</w:t>
      </w:r>
      <w:r w:rsidR="00512015" w:rsidRPr="00CE1496">
        <w:rPr>
          <w:spacing w:val="-17"/>
        </w:rPr>
        <w:t>获得</w:t>
      </w:r>
      <w:r w:rsidRPr="00CE1496">
        <w:rPr>
          <w:spacing w:val="-17"/>
        </w:rPr>
        <w:t>“师德先进个人”</w:t>
      </w:r>
      <w:r w:rsidR="00512015" w:rsidRPr="00CE1496">
        <w:rPr>
          <w:rFonts w:hint="eastAsia"/>
          <w:spacing w:val="-17"/>
        </w:rPr>
        <w:t>、“课堂优秀教师”</w:t>
      </w:r>
      <w:r w:rsidRPr="00CE1496">
        <w:t>等荣誉称号。</w:t>
      </w:r>
    </w:p>
    <w:p w14:paraId="2B256401" w14:textId="77777777" w:rsidR="00305943" w:rsidRPr="00CE1496" w:rsidRDefault="00080EF9">
      <w:pPr>
        <w:pStyle w:val="1"/>
      </w:pPr>
      <w:bookmarkStart w:id="11" w:name="三、年度建设取得的成绩"/>
      <w:bookmarkEnd w:id="11"/>
      <w:r w:rsidRPr="00CE1496">
        <w:t>三、年度建设取得的成绩</w:t>
      </w:r>
    </w:p>
    <w:p w14:paraId="547A4F55" w14:textId="7F1EFCD6" w:rsidR="00305943" w:rsidRPr="00CE1496" w:rsidRDefault="00080EF9" w:rsidP="009162C8">
      <w:pPr>
        <w:pStyle w:val="a3"/>
        <w:spacing w:before="234" w:line="355" w:lineRule="auto"/>
        <w:ind w:right="255" w:firstLine="559"/>
        <w:jc w:val="both"/>
        <w:rPr>
          <w:rFonts w:asciiTheme="minorEastAsia" w:eastAsiaTheme="minorEastAsia" w:hAnsiTheme="minorEastAsia"/>
          <w:spacing w:val="2"/>
        </w:rPr>
      </w:pPr>
      <w:r w:rsidRPr="00CE1496">
        <w:rPr>
          <w:spacing w:val="-9"/>
        </w:rPr>
        <w:t>本学位授权点聚焦于</w:t>
      </w:r>
      <w:r w:rsidR="009162C8" w:rsidRPr="00CE1496">
        <w:rPr>
          <w:rFonts w:asciiTheme="minorEastAsia" w:eastAsiaTheme="minorEastAsia" w:hAnsiTheme="minorEastAsia" w:hint="eastAsia"/>
          <w:spacing w:val="2"/>
        </w:rPr>
        <w:t>社会管理与社会政策、人类学与民族地</w:t>
      </w:r>
      <w:r w:rsidR="005E40A4">
        <w:rPr>
          <w:rFonts w:asciiTheme="minorEastAsia" w:eastAsiaTheme="minorEastAsia" w:hAnsiTheme="minorEastAsia" w:hint="eastAsia"/>
          <w:spacing w:val="2"/>
        </w:rPr>
        <w:t>区</w:t>
      </w:r>
      <w:r w:rsidR="009162C8" w:rsidRPr="00CE1496">
        <w:rPr>
          <w:rFonts w:asciiTheme="minorEastAsia" w:eastAsiaTheme="minorEastAsia" w:hAnsiTheme="minorEastAsia" w:hint="eastAsia"/>
          <w:spacing w:val="2"/>
        </w:rPr>
        <w:t>社会文化发展、语言社会学</w:t>
      </w:r>
      <w:r w:rsidRPr="00CE1496">
        <w:rPr>
          <w:rFonts w:hint="eastAsia"/>
          <w:spacing w:val="-10"/>
        </w:rPr>
        <w:t>等</w:t>
      </w:r>
      <w:r w:rsidRPr="00CE1496">
        <w:rPr>
          <w:spacing w:val="-10"/>
        </w:rPr>
        <w:t>研究方向，进一步优化学科布局，构建一流学科平台，致力于</w:t>
      </w:r>
      <w:r w:rsidRPr="00CE1496">
        <w:rPr>
          <w:spacing w:val="-4"/>
        </w:rPr>
        <w:t>培养高质量人才。</w:t>
      </w:r>
    </w:p>
    <w:p w14:paraId="734248F7" w14:textId="77777777" w:rsidR="00305943" w:rsidRPr="00CE1496" w:rsidRDefault="00080EF9">
      <w:pPr>
        <w:pStyle w:val="a5"/>
        <w:numPr>
          <w:ilvl w:val="0"/>
          <w:numId w:val="4"/>
        </w:numPr>
        <w:tabs>
          <w:tab w:val="left" w:pos="891"/>
        </w:tabs>
        <w:spacing w:before="3"/>
        <w:rPr>
          <w:rFonts w:ascii="Calibri Light" w:eastAsia="Calibri Light"/>
          <w:sz w:val="26"/>
        </w:rPr>
      </w:pPr>
      <w:r w:rsidRPr="00CE1496">
        <w:rPr>
          <w:rFonts w:ascii="黑体" w:eastAsia="黑体" w:hint="eastAsia"/>
          <w:spacing w:val="-2"/>
          <w:sz w:val="28"/>
        </w:rPr>
        <w:lastRenderedPageBreak/>
        <w:t>课程建设</w:t>
      </w:r>
    </w:p>
    <w:p w14:paraId="50F62ACF" w14:textId="4902068F" w:rsidR="00305943" w:rsidRPr="00CE1496" w:rsidRDefault="00080EF9" w:rsidP="00B922B5">
      <w:pPr>
        <w:pStyle w:val="a3"/>
        <w:spacing w:before="172" w:line="357" w:lineRule="auto"/>
        <w:ind w:right="257" w:firstLine="559"/>
        <w:rPr>
          <w:spacing w:val="-11"/>
        </w:rPr>
      </w:pPr>
      <w:r w:rsidRPr="00CE1496">
        <w:rPr>
          <w:spacing w:val="-10"/>
        </w:rPr>
        <w:t>本学位点打破原有</w:t>
      </w:r>
      <w:r w:rsidR="00B922B5" w:rsidRPr="00CE1496">
        <w:rPr>
          <w:rFonts w:hint="eastAsia"/>
          <w:spacing w:val="-10"/>
        </w:rPr>
        <w:t>学科</w:t>
      </w:r>
      <w:r w:rsidR="00B922B5" w:rsidRPr="00CE1496">
        <w:rPr>
          <w:spacing w:val="-10"/>
        </w:rPr>
        <w:t>界限</w:t>
      </w:r>
      <w:r w:rsidR="00B922B5" w:rsidRPr="00CE1496">
        <w:rPr>
          <w:rFonts w:hint="eastAsia"/>
          <w:spacing w:val="-11"/>
        </w:rPr>
        <w:t>，</w:t>
      </w:r>
      <w:r w:rsidRPr="00CE1496">
        <w:rPr>
          <w:spacing w:val="-11"/>
        </w:rPr>
        <w:t>针对学科交叉对课程教学模式和课程设置提出的诉求，计划运用多学科交叉融合方法，依托学校优势学科，整合校内外教学资</w:t>
      </w:r>
      <w:r w:rsidRPr="00CE1496">
        <w:rPr>
          <w:spacing w:val="-12"/>
        </w:rPr>
        <w:t>源，开设诸如“</w:t>
      </w:r>
      <w:r w:rsidR="00B922B5" w:rsidRPr="00CE1496">
        <w:rPr>
          <w:rFonts w:hint="eastAsia"/>
          <w:spacing w:val="-12"/>
        </w:rPr>
        <w:t>法律</w:t>
      </w:r>
      <w:r w:rsidR="00B922B5" w:rsidRPr="00CE1496">
        <w:rPr>
          <w:spacing w:val="-12"/>
        </w:rPr>
        <w:t>社会学</w:t>
      </w:r>
      <w:r w:rsidRPr="00CE1496">
        <w:rPr>
          <w:spacing w:val="-12"/>
        </w:rPr>
        <w:t>”</w:t>
      </w:r>
      <w:r w:rsidRPr="00CE1496">
        <w:rPr>
          <w:spacing w:val="-8"/>
        </w:rPr>
        <w:t>等系列学科交叉课程。</w:t>
      </w:r>
    </w:p>
    <w:p w14:paraId="0ED52370" w14:textId="77777777" w:rsidR="00305943" w:rsidRPr="00CE1496" w:rsidRDefault="00080EF9">
      <w:pPr>
        <w:pStyle w:val="a5"/>
        <w:numPr>
          <w:ilvl w:val="0"/>
          <w:numId w:val="4"/>
        </w:numPr>
        <w:tabs>
          <w:tab w:val="left" w:pos="891"/>
        </w:tabs>
        <w:spacing w:before="4"/>
        <w:rPr>
          <w:rFonts w:ascii="Calibri Light" w:eastAsia="Calibri Light"/>
          <w:sz w:val="26"/>
        </w:rPr>
      </w:pPr>
      <w:r w:rsidRPr="00CE1496">
        <w:rPr>
          <w:rFonts w:ascii="黑体" w:eastAsia="黑体" w:hint="eastAsia"/>
          <w:spacing w:val="-2"/>
          <w:sz w:val="28"/>
        </w:rPr>
        <w:t>制度建设</w:t>
      </w:r>
    </w:p>
    <w:p w14:paraId="21BD4A2B" w14:textId="77777777" w:rsidR="00305943" w:rsidRPr="00CE1496" w:rsidRDefault="00080EF9">
      <w:pPr>
        <w:pStyle w:val="a3"/>
        <w:spacing w:before="174" w:line="355" w:lineRule="auto"/>
        <w:ind w:right="257" w:firstLine="559"/>
        <w:jc w:val="both"/>
      </w:pPr>
      <w:r w:rsidRPr="00CE1496">
        <w:rPr>
          <w:spacing w:val="-10"/>
        </w:rPr>
        <w:t>本学位点不断健全规章制度，严格遵守学校《</w:t>
      </w:r>
      <w:r w:rsidR="008559A8" w:rsidRPr="00CE1496">
        <w:rPr>
          <w:spacing w:val="-10"/>
        </w:rPr>
        <w:t>云南财经大学</w:t>
      </w:r>
      <w:r w:rsidRPr="00CE1496">
        <w:rPr>
          <w:spacing w:val="-10"/>
        </w:rPr>
        <w:t>研究</w:t>
      </w:r>
      <w:r w:rsidRPr="00CE1496">
        <w:rPr>
          <w:spacing w:val="-9"/>
        </w:rPr>
        <w:t>生指导教师遴选认定工作实施细则》《</w:t>
      </w:r>
      <w:r w:rsidR="008559A8" w:rsidRPr="00CE1496">
        <w:rPr>
          <w:spacing w:val="-9"/>
        </w:rPr>
        <w:t>云南财经大学</w:t>
      </w:r>
      <w:r w:rsidRPr="00CE1496">
        <w:rPr>
          <w:spacing w:val="-9"/>
        </w:rPr>
        <w:t>研究生指导教师</w:t>
      </w:r>
      <w:r w:rsidRPr="00CE1496">
        <w:rPr>
          <w:spacing w:val="-6"/>
        </w:rPr>
        <w:t>岗位管理办法</w:t>
      </w:r>
      <w:r w:rsidRPr="00CE1496">
        <w:t>（</w:t>
      </w:r>
      <w:r w:rsidRPr="00CE1496">
        <w:rPr>
          <w:spacing w:val="-2"/>
        </w:rPr>
        <w:t>试行</w:t>
      </w:r>
      <w:r w:rsidRPr="00CE1496">
        <w:rPr>
          <w:spacing w:val="-20"/>
        </w:rPr>
        <w:t>）</w:t>
      </w:r>
      <w:r w:rsidRPr="00CE1496">
        <w:rPr>
          <w:spacing w:val="-9"/>
        </w:rPr>
        <w:t>》等文件要求，修订</w:t>
      </w:r>
      <w:r w:rsidR="008559A8" w:rsidRPr="00CE1496">
        <w:rPr>
          <w:rFonts w:hint="eastAsia"/>
          <w:spacing w:val="-9"/>
        </w:rPr>
        <w:t>法政</w:t>
      </w:r>
      <w:r w:rsidR="008559A8" w:rsidRPr="00CE1496">
        <w:rPr>
          <w:spacing w:val="-9"/>
        </w:rPr>
        <w:t>学院的相关</w:t>
      </w:r>
      <w:r w:rsidRPr="00CE1496">
        <w:rPr>
          <w:spacing w:val="-5"/>
        </w:rPr>
        <w:t>文件</w:t>
      </w:r>
      <w:r w:rsidR="008559A8" w:rsidRPr="00CE1496">
        <w:rPr>
          <w:spacing w:val="-5"/>
        </w:rPr>
        <w:t>和规范制度</w:t>
      </w:r>
      <w:r w:rsidR="008559A8" w:rsidRPr="00CE1496">
        <w:rPr>
          <w:rFonts w:hint="eastAsia"/>
          <w:spacing w:val="-5"/>
        </w:rPr>
        <w:t>，</w:t>
      </w:r>
      <w:r w:rsidR="008559A8" w:rsidRPr="00CE1496">
        <w:rPr>
          <w:spacing w:val="-5"/>
        </w:rPr>
        <w:t>进一步规范了学科管理</w:t>
      </w:r>
      <w:r w:rsidRPr="00CE1496">
        <w:rPr>
          <w:spacing w:val="-5"/>
        </w:rPr>
        <w:t>。</w:t>
      </w:r>
    </w:p>
    <w:p w14:paraId="75D31C39" w14:textId="77777777" w:rsidR="00305943" w:rsidRPr="00CE1496" w:rsidRDefault="00080EF9">
      <w:pPr>
        <w:pStyle w:val="a5"/>
        <w:numPr>
          <w:ilvl w:val="0"/>
          <w:numId w:val="4"/>
        </w:numPr>
        <w:tabs>
          <w:tab w:val="left" w:pos="891"/>
        </w:tabs>
        <w:spacing w:before="8"/>
        <w:rPr>
          <w:rFonts w:ascii="Calibri Light" w:eastAsia="Calibri Light"/>
          <w:sz w:val="26"/>
        </w:rPr>
      </w:pPr>
      <w:r w:rsidRPr="00CE1496">
        <w:rPr>
          <w:rFonts w:ascii="黑体" w:eastAsia="黑体" w:hint="eastAsia"/>
          <w:spacing w:val="-3"/>
          <w:sz w:val="28"/>
        </w:rPr>
        <w:t>师资队伍建设</w:t>
      </w:r>
    </w:p>
    <w:p w14:paraId="3EEEB749" w14:textId="1FF9CF87" w:rsidR="00B922B5" w:rsidRPr="00CE1496" w:rsidRDefault="00B922B5" w:rsidP="00B922B5">
      <w:pPr>
        <w:pStyle w:val="a3"/>
        <w:spacing w:before="174" w:line="355" w:lineRule="auto"/>
        <w:ind w:right="257" w:firstLine="559"/>
        <w:jc w:val="both"/>
        <w:rPr>
          <w:spacing w:val="-10"/>
        </w:rPr>
      </w:pPr>
      <w:r w:rsidRPr="00CE1496">
        <w:rPr>
          <w:rFonts w:hint="eastAsia"/>
          <w:spacing w:val="-10"/>
        </w:rPr>
        <w:t>专业点支持师资建设，包括</w:t>
      </w:r>
      <w:r w:rsidR="005E40A4">
        <w:rPr>
          <w:rFonts w:hint="eastAsia"/>
          <w:spacing w:val="-10"/>
        </w:rPr>
        <w:t>选派</w:t>
      </w:r>
      <w:r w:rsidRPr="00CE1496">
        <w:rPr>
          <w:rFonts w:hint="eastAsia"/>
          <w:spacing w:val="-10"/>
        </w:rPr>
        <w:t>2位骨干教师攻读博士学位；支持专业老师参加国内外学术会议，目的在于加强与国内学术界的交流与学习、提高专业的教学和科研质量。</w:t>
      </w:r>
    </w:p>
    <w:p w14:paraId="66FA39AB" w14:textId="77777777" w:rsidR="00305943" w:rsidRPr="00CE1496" w:rsidRDefault="00CA4B6F" w:rsidP="00CA4B6F">
      <w:pPr>
        <w:pStyle w:val="a5"/>
        <w:tabs>
          <w:tab w:val="left" w:pos="891"/>
        </w:tabs>
        <w:spacing w:before="6"/>
        <w:ind w:firstLine="0"/>
        <w:rPr>
          <w:rFonts w:ascii="Calibri Light" w:eastAsia="Calibri Light"/>
          <w:sz w:val="26"/>
        </w:rPr>
      </w:pPr>
      <w:r w:rsidRPr="00CE1496">
        <w:rPr>
          <w:rFonts w:ascii="黑体" w:eastAsia="黑体" w:hint="eastAsia"/>
          <w:spacing w:val="-3"/>
          <w:sz w:val="28"/>
        </w:rPr>
        <w:t>3.</w:t>
      </w:r>
      <w:r w:rsidR="00080EF9" w:rsidRPr="00CE1496">
        <w:rPr>
          <w:rFonts w:ascii="黑体" w:eastAsia="黑体" w:hint="eastAsia"/>
          <w:spacing w:val="-3"/>
          <w:sz w:val="28"/>
        </w:rPr>
        <w:t>科学研究工作</w:t>
      </w:r>
    </w:p>
    <w:p w14:paraId="28834045" w14:textId="2AEFA60F" w:rsidR="00305943" w:rsidRPr="00CE1496" w:rsidRDefault="00080EF9" w:rsidP="00277148">
      <w:pPr>
        <w:pStyle w:val="a3"/>
        <w:spacing w:before="174" w:line="355" w:lineRule="auto"/>
        <w:ind w:right="118" w:firstLine="559"/>
      </w:pPr>
      <w:r w:rsidRPr="00CE1496">
        <w:t>20</w:t>
      </w:r>
      <w:r w:rsidR="00277148" w:rsidRPr="00CE1496">
        <w:rPr>
          <w:rFonts w:hint="eastAsia"/>
        </w:rPr>
        <w:t>19</w:t>
      </w:r>
      <w:r w:rsidRPr="00CE1496">
        <w:rPr>
          <w:spacing w:val="-14"/>
        </w:rPr>
        <w:t xml:space="preserve"> 年本学位授权点教师发表论文</w:t>
      </w:r>
      <w:r w:rsidR="00277148" w:rsidRPr="00CE1496">
        <w:rPr>
          <w:rFonts w:hint="eastAsia"/>
        </w:rPr>
        <w:t>29</w:t>
      </w:r>
      <w:r w:rsidRPr="00CE1496">
        <w:rPr>
          <w:spacing w:val="-29"/>
        </w:rPr>
        <w:t xml:space="preserve">篇，其中 </w:t>
      </w:r>
      <w:r w:rsidRPr="00CE1496">
        <w:t>SSCI</w:t>
      </w:r>
      <w:r w:rsidRPr="00CE1496">
        <w:rPr>
          <w:spacing w:val="-37"/>
        </w:rPr>
        <w:t xml:space="preserve"> 期刊</w:t>
      </w:r>
      <w:r w:rsidRPr="00CE1496">
        <w:t>1</w:t>
      </w:r>
      <w:r w:rsidRPr="00CE1496">
        <w:rPr>
          <w:spacing w:val="-24"/>
        </w:rPr>
        <w:t>篇、CSSCI</w:t>
      </w:r>
      <w:r w:rsidRPr="00CE1496">
        <w:rPr>
          <w:spacing w:val="-19"/>
        </w:rPr>
        <w:t xml:space="preserve"> 期刊</w:t>
      </w:r>
      <w:r w:rsidR="00277148" w:rsidRPr="00CE1496">
        <w:rPr>
          <w:rFonts w:hint="eastAsia"/>
        </w:rPr>
        <w:t>6</w:t>
      </w:r>
      <w:r w:rsidRPr="00CE1496">
        <w:rPr>
          <w:spacing w:val="-10"/>
        </w:rPr>
        <w:t>篇，其他为国内一般期刊或国外期刊</w:t>
      </w:r>
      <w:r w:rsidR="00277148" w:rsidRPr="00CE1496">
        <w:rPr>
          <w:rFonts w:hint="eastAsia"/>
          <w:spacing w:val="-10"/>
        </w:rPr>
        <w:t>，</w:t>
      </w:r>
      <w:r w:rsidRPr="00CE1496">
        <w:rPr>
          <w:spacing w:val="-10"/>
        </w:rPr>
        <w:t>出版著作</w:t>
      </w:r>
      <w:r w:rsidR="00A8538A">
        <w:rPr>
          <w:spacing w:val="-10"/>
        </w:rPr>
        <w:t>1</w:t>
      </w:r>
      <w:r w:rsidR="00277148" w:rsidRPr="00CE1496">
        <w:rPr>
          <w:rFonts w:hint="eastAsia"/>
          <w:spacing w:val="-25"/>
        </w:rPr>
        <w:t>部</w:t>
      </w:r>
      <w:r w:rsidRPr="00CE1496">
        <w:rPr>
          <w:spacing w:val="-19"/>
        </w:rPr>
        <w:t>。获批各类纵向项目</w:t>
      </w:r>
      <w:r w:rsidR="00277148" w:rsidRPr="00CE1496">
        <w:rPr>
          <w:rFonts w:hint="eastAsia"/>
        </w:rPr>
        <w:t>4</w:t>
      </w:r>
      <w:r w:rsidRPr="00CE1496">
        <w:rPr>
          <w:spacing w:val="-24"/>
        </w:rPr>
        <w:t>项，</w:t>
      </w:r>
      <w:r w:rsidRPr="00CE1496">
        <w:t>其中国家社科基金项目</w:t>
      </w:r>
      <w:r w:rsidR="00277148" w:rsidRPr="00CE1496">
        <w:rPr>
          <w:rFonts w:hint="eastAsia"/>
        </w:rPr>
        <w:t>1</w:t>
      </w:r>
      <w:r w:rsidRPr="00CE1496">
        <w:rPr>
          <w:spacing w:val="-19"/>
        </w:rPr>
        <w:t>项、</w:t>
      </w:r>
      <w:r w:rsidR="00277148" w:rsidRPr="00CE1496">
        <w:rPr>
          <w:rFonts w:hint="eastAsia"/>
          <w:spacing w:val="-19"/>
        </w:rPr>
        <w:t>省部级</w:t>
      </w:r>
      <w:r w:rsidRPr="00CE1496">
        <w:rPr>
          <w:spacing w:val="-19"/>
        </w:rPr>
        <w:t>项目</w:t>
      </w:r>
      <w:r w:rsidR="00277148" w:rsidRPr="00CE1496">
        <w:rPr>
          <w:rFonts w:hint="eastAsia"/>
        </w:rPr>
        <w:t>2</w:t>
      </w:r>
      <w:r w:rsidRPr="00CE1496">
        <w:rPr>
          <w:spacing w:val="-30"/>
        </w:rPr>
        <w:t>项、</w:t>
      </w:r>
      <w:r w:rsidR="00277148" w:rsidRPr="00CE1496">
        <w:rPr>
          <w:rFonts w:hint="eastAsia"/>
          <w:spacing w:val="-11"/>
        </w:rPr>
        <w:t>其他</w:t>
      </w:r>
      <w:r w:rsidR="00277148" w:rsidRPr="00CE1496">
        <w:rPr>
          <w:spacing w:val="-11"/>
        </w:rPr>
        <w:t>横向课题</w:t>
      </w:r>
      <w:r w:rsidR="00277148" w:rsidRPr="00CE1496">
        <w:rPr>
          <w:rFonts w:hint="eastAsia"/>
          <w:spacing w:val="-11"/>
        </w:rPr>
        <w:t>3项。</w:t>
      </w:r>
    </w:p>
    <w:p w14:paraId="4E45672A" w14:textId="77777777" w:rsidR="00305943" w:rsidRPr="00CE1496" w:rsidRDefault="00080EF9">
      <w:pPr>
        <w:pStyle w:val="a5"/>
        <w:numPr>
          <w:ilvl w:val="0"/>
          <w:numId w:val="4"/>
        </w:numPr>
        <w:tabs>
          <w:tab w:val="left" w:pos="891"/>
        </w:tabs>
        <w:spacing w:before="1"/>
        <w:rPr>
          <w:rFonts w:ascii="Calibri Light" w:eastAsia="Calibri Light"/>
          <w:sz w:val="26"/>
        </w:rPr>
      </w:pPr>
      <w:r w:rsidRPr="00CE1496">
        <w:rPr>
          <w:rFonts w:ascii="黑体" w:eastAsia="黑体" w:hint="eastAsia"/>
          <w:spacing w:val="-2"/>
          <w:sz w:val="28"/>
        </w:rPr>
        <w:t>招生与就业</w:t>
      </w:r>
    </w:p>
    <w:p w14:paraId="579396C4" w14:textId="6BE5CE7A" w:rsidR="00305943" w:rsidRPr="00CE1496" w:rsidRDefault="00080EF9">
      <w:pPr>
        <w:pStyle w:val="a3"/>
        <w:spacing w:before="174" w:line="355" w:lineRule="auto"/>
        <w:ind w:right="257" w:firstLine="559"/>
        <w:jc w:val="both"/>
      </w:pPr>
      <w:r w:rsidRPr="00CE1496">
        <w:rPr>
          <w:spacing w:val="-8"/>
        </w:rPr>
        <w:t>随着学校人才培养质量的提高和知名度的上升，本学位点研究生</w:t>
      </w:r>
      <w:r w:rsidRPr="00CE1496">
        <w:rPr>
          <w:spacing w:val="4"/>
        </w:rPr>
        <w:t>招生工作稳中有进，报名人数逐年增加，生源质量稳步提升。</w:t>
      </w:r>
      <w:r w:rsidRPr="00CE1496">
        <w:t>20</w:t>
      </w:r>
      <w:r w:rsidR="005F19D7" w:rsidRPr="00CE1496">
        <w:rPr>
          <w:rFonts w:hint="eastAsia"/>
        </w:rPr>
        <w:t>19</w:t>
      </w:r>
      <w:r w:rsidRPr="00CE1496">
        <w:t xml:space="preserve"> </w:t>
      </w:r>
      <w:r w:rsidRPr="00CE1496">
        <w:rPr>
          <w:spacing w:val="-8"/>
        </w:rPr>
        <w:t>年</w:t>
      </w:r>
      <w:r w:rsidR="00F40577" w:rsidRPr="00CE1496">
        <w:rPr>
          <w:spacing w:val="-8"/>
        </w:rPr>
        <w:t>社会学</w:t>
      </w:r>
      <w:r w:rsidRPr="00CE1496">
        <w:rPr>
          <w:spacing w:val="-8"/>
        </w:rPr>
        <w:t>招收研究生</w:t>
      </w:r>
      <w:r w:rsidR="005E40A4">
        <w:rPr>
          <w:spacing w:val="-8"/>
        </w:rPr>
        <w:t>3</w:t>
      </w:r>
      <w:r w:rsidRPr="00CE1496">
        <w:rPr>
          <w:spacing w:val="-24"/>
        </w:rPr>
        <w:t>人。</w:t>
      </w:r>
    </w:p>
    <w:p w14:paraId="540BB53E" w14:textId="70D97B53" w:rsidR="00305943" w:rsidRPr="00CE1496" w:rsidRDefault="00080EF9">
      <w:pPr>
        <w:pStyle w:val="a3"/>
        <w:spacing w:before="3" w:line="355" w:lineRule="auto"/>
        <w:ind w:right="257" w:firstLine="559"/>
        <w:jc w:val="both"/>
      </w:pPr>
      <w:r w:rsidRPr="00CE1496">
        <w:t>20</w:t>
      </w:r>
      <w:r w:rsidR="005F19D7" w:rsidRPr="00CE1496">
        <w:rPr>
          <w:rFonts w:hint="eastAsia"/>
        </w:rPr>
        <w:t>20</w:t>
      </w:r>
      <w:r w:rsidRPr="00CE1496">
        <w:rPr>
          <w:spacing w:val="-28"/>
        </w:rPr>
        <w:t>年</w:t>
      </w:r>
      <w:r w:rsidR="003843B2" w:rsidRPr="00CE1496">
        <w:rPr>
          <w:rFonts w:hint="eastAsia"/>
          <w:spacing w:val="-28"/>
        </w:rPr>
        <w:t>7月，</w:t>
      </w:r>
      <w:r w:rsidRPr="00CE1496">
        <w:rPr>
          <w:spacing w:val="-28"/>
        </w:rPr>
        <w:t>共计</w:t>
      </w:r>
      <w:r w:rsidR="005E40A4">
        <w:t>3</w:t>
      </w:r>
      <w:r w:rsidRPr="00CE1496">
        <w:rPr>
          <w:spacing w:val="-12"/>
        </w:rPr>
        <w:t>人通过论文答辩，获得毕业证书和学位证书。研</w:t>
      </w:r>
      <w:r w:rsidRPr="00CE1496">
        <w:rPr>
          <w:spacing w:val="-18"/>
        </w:rPr>
        <w:t>究生</w:t>
      </w:r>
      <w:r w:rsidRPr="00CE1496">
        <w:rPr>
          <w:spacing w:val="-3"/>
        </w:rPr>
        <w:t>整体就业情况良好。</w:t>
      </w:r>
    </w:p>
    <w:p w14:paraId="6034F5C5" w14:textId="77777777" w:rsidR="00305943" w:rsidRPr="00CE1496" w:rsidRDefault="00080EF9">
      <w:pPr>
        <w:pStyle w:val="a5"/>
        <w:numPr>
          <w:ilvl w:val="0"/>
          <w:numId w:val="4"/>
        </w:numPr>
        <w:tabs>
          <w:tab w:val="left" w:pos="963"/>
        </w:tabs>
        <w:spacing w:before="3"/>
        <w:ind w:left="962" w:hanging="284"/>
        <w:rPr>
          <w:sz w:val="26"/>
        </w:rPr>
      </w:pPr>
      <w:r w:rsidRPr="00CE1496">
        <w:rPr>
          <w:spacing w:val="-2"/>
          <w:sz w:val="28"/>
        </w:rPr>
        <w:t>人才培养</w:t>
      </w:r>
    </w:p>
    <w:p w14:paraId="6AC57622" w14:textId="46C251DC" w:rsidR="00305943" w:rsidRPr="00CE1496" w:rsidRDefault="00080EF9" w:rsidP="008B66A2">
      <w:pPr>
        <w:pStyle w:val="a3"/>
        <w:spacing w:before="172" w:line="357" w:lineRule="auto"/>
        <w:ind w:right="257" w:firstLine="559"/>
        <w:jc w:val="both"/>
        <w:rPr>
          <w:spacing w:val="-7"/>
        </w:rPr>
      </w:pPr>
      <w:r w:rsidRPr="00CE1496">
        <w:lastRenderedPageBreak/>
        <w:t>20</w:t>
      </w:r>
      <w:r w:rsidR="0085061A" w:rsidRPr="00CE1496">
        <w:rPr>
          <w:rFonts w:hint="eastAsia"/>
        </w:rPr>
        <w:t>20</w:t>
      </w:r>
      <w:r w:rsidRPr="00CE1496">
        <w:rPr>
          <w:spacing w:val="-9"/>
        </w:rPr>
        <w:t>年本学位点</w:t>
      </w:r>
      <w:r w:rsidRPr="00CE1496">
        <w:rPr>
          <w:spacing w:val="-7"/>
        </w:rPr>
        <w:t>在硕士论文</w:t>
      </w:r>
      <w:r w:rsidRPr="00CE1496">
        <w:rPr>
          <w:spacing w:val="-5"/>
        </w:rPr>
        <w:t>的相似度检测、校内抽检、省抽检中，合格率均为</w:t>
      </w:r>
      <w:r w:rsidRPr="00CE1496">
        <w:rPr>
          <w:spacing w:val="-3"/>
        </w:rPr>
        <w:t>100%</w:t>
      </w:r>
      <w:r w:rsidRPr="00CE1496">
        <w:rPr>
          <w:spacing w:val="-24"/>
        </w:rPr>
        <w:t>。</w:t>
      </w:r>
    </w:p>
    <w:p w14:paraId="3451E1F3" w14:textId="77777777" w:rsidR="00305943" w:rsidRPr="00CE1496" w:rsidRDefault="00305943">
      <w:pPr>
        <w:pStyle w:val="a3"/>
        <w:ind w:left="0"/>
        <w:rPr>
          <w:sz w:val="23"/>
        </w:rPr>
      </w:pPr>
    </w:p>
    <w:p w14:paraId="4455FAD3" w14:textId="77777777" w:rsidR="00305943" w:rsidRPr="00CE1496" w:rsidRDefault="00080EF9">
      <w:pPr>
        <w:pStyle w:val="1"/>
      </w:pPr>
      <w:bookmarkStart w:id="12" w:name="四、学位点建设存在的问题"/>
      <w:bookmarkEnd w:id="12"/>
      <w:r w:rsidRPr="00CE1496">
        <w:t>四、学位点建设存在的问题</w:t>
      </w:r>
    </w:p>
    <w:p w14:paraId="3184386F" w14:textId="77777777" w:rsidR="00305943" w:rsidRPr="00CE1496" w:rsidRDefault="00080EF9" w:rsidP="00E05533">
      <w:pPr>
        <w:pStyle w:val="a3"/>
        <w:spacing w:before="174" w:line="355" w:lineRule="auto"/>
        <w:ind w:right="257" w:firstLine="559"/>
        <w:jc w:val="both"/>
        <w:rPr>
          <w:spacing w:val="-10"/>
        </w:rPr>
      </w:pPr>
      <w:r w:rsidRPr="00CE1496">
        <w:rPr>
          <w:spacing w:val="-10"/>
        </w:rPr>
        <w:t>学科专业发展所需的领军人物缺乏，缺少具有国内外学术影响力、具有公共知名度的顶尖人才。</w:t>
      </w:r>
    </w:p>
    <w:p w14:paraId="3875D49D" w14:textId="5A4897DF" w:rsidR="00305943" w:rsidRPr="00CE1496" w:rsidRDefault="00080EF9" w:rsidP="00E05533">
      <w:pPr>
        <w:pStyle w:val="a3"/>
        <w:spacing w:before="174" w:line="355" w:lineRule="auto"/>
        <w:ind w:right="257" w:firstLine="559"/>
        <w:jc w:val="both"/>
        <w:rPr>
          <w:spacing w:val="-10"/>
        </w:rPr>
      </w:pPr>
      <w:r w:rsidRPr="00CE1496">
        <w:rPr>
          <w:spacing w:val="-10"/>
        </w:rPr>
        <w:t>高质量学术论文和著作相对较少，高层次学术成果亟待培育；教师研究视域较窄，科研研究方向偏传统。</w:t>
      </w:r>
    </w:p>
    <w:p w14:paraId="1B6A6028" w14:textId="77777777" w:rsidR="00305943" w:rsidRPr="00CE1496" w:rsidRDefault="00080EF9" w:rsidP="00E05533">
      <w:pPr>
        <w:pStyle w:val="a3"/>
        <w:spacing w:before="174" w:line="355" w:lineRule="auto"/>
        <w:ind w:right="257" w:firstLine="559"/>
        <w:jc w:val="both"/>
        <w:rPr>
          <w:spacing w:val="-10"/>
        </w:rPr>
      </w:pPr>
      <w:r w:rsidRPr="00CE1496">
        <w:rPr>
          <w:spacing w:val="-10"/>
        </w:rPr>
        <w:t>人才培育质量须进一步提高，研究生学位论文获奖过少；应用型人才培养计划须进一步优化，创新创业项目培育与建设有待进一步加强。</w:t>
      </w:r>
    </w:p>
    <w:p w14:paraId="5AF79F31" w14:textId="77777777" w:rsidR="00305943" w:rsidRPr="00CE1496" w:rsidRDefault="00080EF9">
      <w:pPr>
        <w:pStyle w:val="1"/>
        <w:spacing w:before="1"/>
      </w:pPr>
      <w:bookmarkStart w:id="13" w:name="五、改进措施"/>
      <w:bookmarkEnd w:id="13"/>
      <w:r w:rsidRPr="00CE1496">
        <w:t>五、改进措施</w:t>
      </w:r>
    </w:p>
    <w:p w14:paraId="68A311A3" w14:textId="77777777" w:rsidR="00305943" w:rsidRPr="00CE1496" w:rsidRDefault="00080EF9">
      <w:pPr>
        <w:pStyle w:val="a5"/>
        <w:numPr>
          <w:ilvl w:val="0"/>
          <w:numId w:val="2"/>
        </w:numPr>
        <w:tabs>
          <w:tab w:val="left" w:pos="1102"/>
        </w:tabs>
        <w:spacing w:line="355" w:lineRule="auto"/>
        <w:ind w:right="255" w:firstLine="559"/>
        <w:jc w:val="both"/>
        <w:rPr>
          <w:sz w:val="28"/>
        </w:rPr>
      </w:pPr>
      <w:r w:rsidRPr="00CE1496">
        <w:rPr>
          <w:sz w:val="28"/>
        </w:rPr>
        <w:t>加大人才引进力度，引进国内外本学科重量级人才作为学术</w:t>
      </w:r>
      <w:r w:rsidRPr="00CE1496">
        <w:rPr>
          <w:spacing w:val="-10"/>
          <w:sz w:val="28"/>
        </w:rPr>
        <w:t>带头人，引进优秀青年博士以补充、完善学术骨干队伍；继续打造一</w:t>
      </w:r>
      <w:r w:rsidRPr="00CE1496">
        <w:rPr>
          <w:spacing w:val="-11"/>
          <w:sz w:val="28"/>
        </w:rPr>
        <w:t>支以学术带头人为核心、以海内外中青年博士为主体、致力于科学研</w:t>
      </w:r>
      <w:r w:rsidRPr="00CE1496">
        <w:rPr>
          <w:spacing w:val="-5"/>
          <w:sz w:val="28"/>
        </w:rPr>
        <w:t>究的高水平教师梯队。</w:t>
      </w:r>
    </w:p>
    <w:p w14:paraId="52E87733" w14:textId="0C04C5D4" w:rsidR="00305943" w:rsidRPr="00CE1496" w:rsidRDefault="00222A24" w:rsidP="0076383B">
      <w:pPr>
        <w:pStyle w:val="a5"/>
        <w:numPr>
          <w:ilvl w:val="0"/>
          <w:numId w:val="2"/>
        </w:numPr>
        <w:tabs>
          <w:tab w:val="left" w:pos="1102"/>
        </w:tabs>
        <w:spacing w:before="7" w:line="355" w:lineRule="auto"/>
        <w:ind w:right="257" w:firstLine="559"/>
        <w:jc w:val="both"/>
        <w:rPr>
          <w:sz w:val="28"/>
        </w:rPr>
      </w:pPr>
      <w:r w:rsidRPr="00CE1496">
        <w:rPr>
          <w:sz w:val="28"/>
        </w:rPr>
        <w:t>积极参与法学博士点孵化项目建设</w:t>
      </w:r>
      <w:r w:rsidR="00080EF9" w:rsidRPr="00CE1496">
        <w:rPr>
          <w:spacing w:val="-12"/>
          <w:sz w:val="28"/>
        </w:rPr>
        <w:t>，进一步加强</w:t>
      </w:r>
      <w:r w:rsidRPr="00CE1496">
        <w:rPr>
          <w:rFonts w:hint="eastAsia"/>
          <w:spacing w:val="-12"/>
          <w:sz w:val="28"/>
        </w:rPr>
        <w:t>不同</w:t>
      </w:r>
      <w:r w:rsidRPr="00CE1496">
        <w:rPr>
          <w:spacing w:val="-12"/>
          <w:sz w:val="28"/>
        </w:rPr>
        <w:t>学教师之间</w:t>
      </w:r>
      <w:r w:rsidR="00080EF9" w:rsidRPr="00CE1496">
        <w:rPr>
          <w:spacing w:val="-12"/>
          <w:sz w:val="28"/>
        </w:rPr>
        <w:t>的学术交流与合</w:t>
      </w:r>
      <w:r w:rsidR="00080EF9" w:rsidRPr="00CE1496">
        <w:rPr>
          <w:spacing w:val="-5"/>
          <w:sz w:val="28"/>
        </w:rPr>
        <w:t>作</w:t>
      </w:r>
      <w:r w:rsidRPr="00CE1496">
        <w:rPr>
          <w:rFonts w:hint="eastAsia"/>
          <w:spacing w:val="-5"/>
          <w:sz w:val="28"/>
        </w:rPr>
        <w:t>，</w:t>
      </w:r>
      <w:r w:rsidRPr="00CE1496">
        <w:rPr>
          <w:spacing w:val="-5"/>
          <w:sz w:val="28"/>
        </w:rPr>
        <w:t>促进社会学</w:t>
      </w:r>
      <w:r w:rsidR="005324B5">
        <w:rPr>
          <w:rFonts w:hint="eastAsia"/>
          <w:spacing w:val="-5"/>
          <w:sz w:val="28"/>
        </w:rPr>
        <w:t>与</w:t>
      </w:r>
      <w:r w:rsidRPr="00CE1496">
        <w:rPr>
          <w:spacing w:val="-5"/>
          <w:sz w:val="28"/>
        </w:rPr>
        <w:t>法学</w:t>
      </w:r>
      <w:r w:rsidR="005324B5">
        <w:rPr>
          <w:rFonts w:hint="eastAsia"/>
          <w:spacing w:val="-5"/>
          <w:sz w:val="28"/>
        </w:rPr>
        <w:t>、</w:t>
      </w:r>
      <w:r w:rsidRPr="00CE1496">
        <w:rPr>
          <w:spacing w:val="-5"/>
          <w:sz w:val="28"/>
        </w:rPr>
        <w:t>社会工作等专业的融合发展</w:t>
      </w:r>
      <w:r w:rsidRPr="00CE1496">
        <w:rPr>
          <w:rFonts w:hint="eastAsia"/>
          <w:spacing w:val="-5"/>
          <w:sz w:val="28"/>
        </w:rPr>
        <w:t>，</w:t>
      </w:r>
      <w:r w:rsidRPr="00CE1496">
        <w:rPr>
          <w:spacing w:val="-5"/>
          <w:sz w:val="28"/>
        </w:rPr>
        <w:t>服务于地方社会</w:t>
      </w:r>
      <w:r w:rsidR="00080EF9" w:rsidRPr="00CE1496">
        <w:rPr>
          <w:spacing w:val="-5"/>
          <w:sz w:val="28"/>
        </w:rPr>
        <w:t>。</w:t>
      </w:r>
    </w:p>
    <w:p w14:paraId="3B31C954" w14:textId="2E261D33" w:rsidR="0076383B" w:rsidRPr="00CE1496" w:rsidRDefault="0076383B" w:rsidP="0076383B">
      <w:pPr>
        <w:pStyle w:val="a5"/>
        <w:numPr>
          <w:ilvl w:val="0"/>
          <w:numId w:val="2"/>
        </w:numPr>
        <w:tabs>
          <w:tab w:val="left" w:pos="1102"/>
        </w:tabs>
        <w:spacing w:before="48" w:line="357" w:lineRule="auto"/>
        <w:ind w:right="118" w:firstLine="559"/>
        <w:rPr>
          <w:sz w:val="28"/>
        </w:rPr>
      </w:pPr>
      <w:r w:rsidRPr="00CE1496">
        <w:rPr>
          <w:sz w:val="28"/>
        </w:rPr>
        <w:t>继续围绕立德树人根本任务，全面构建</w:t>
      </w:r>
      <w:r w:rsidR="0047536D">
        <w:rPr>
          <w:rFonts w:hint="eastAsia"/>
          <w:sz w:val="28"/>
        </w:rPr>
        <w:t>社会学</w:t>
      </w:r>
      <w:r w:rsidRPr="00CE1496">
        <w:rPr>
          <w:sz w:val="28"/>
        </w:rPr>
        <w:t>学科课程思政体</w:t>
      </w:r>
      <w:r w:rsidRPr="00CE1496">
        <w:rPr>
          <w:spacing w:val="-18"/>
          <w:sz w:val="28"/>
        </w:rPr>
        <w:t>系；加强教材资源建设，全力打造金课，普及线上线下混合教学模式。</w:t>
      </w:r>
    </w:p>
    <w:p w14:paraId="00056147" w14:textId="073AF670" w:rsidR="0076383B" w:rsidRPr="00CE1496" w:rsidRDefault="0076383B" w:rsidP="0076383B">
      <w:pPr>
        <w:pStyle w:val="a5"/>
        <w:numPr>
          <w:ilvl w:val="0"/>
          <w:numId w:val="2"/>
        </w:numPr>
        <w:tabs>
          <w:tab w:val="left" w:pos="1102"/>
        </w:tabs>
        <w:spacing w:line="355" w:lineRule="auto"/>
        <w:ind w:right="163" w:firstLine="559"/>
        <w:rPr>
          <w:sz w:val="28"/>
        </w:rPr>
      </w:pPr>
      <w:r w:rsidRPr="00CE1496">
        <w:rPr>
          <w:sz w:val="28"/>
        </w:rPr>
        <w:t>继续实施开放办学战略，服务国家和地方经济发展。继续承</w:t>
      </w:r>
      <w:r w:rsidRPr="00CE1496">
        <w:rPr>
          <w:spacing w:val="-3"/>
          <w:sz w:val="28"/>
        </w:rPr>
        <w:t>接</w:t>
      </w:r>
      <w:r w:rsidR="0047536D">
        <w:rPr>
          <w:rFonts w:hint="eastAsia"/>
          <w:spacing w:val="-3"/>
          <w:sz w:val="28"/>
        </w:rPr>
        <w:t>地方</w:t>
      </w:r>
      <w:r w:rsidR="0047536D">
        <w:rPr>
          <w:spacing w:val="-3"/>
          <w:sz w:val="28"/>
        </w:rPr>
        <w:t>政府的</w:t>
      </w:r>
      <w:r w:rsidRPr="00CE1496">
        <w:rPr>
          <w:spacing w:val="-3"/>
          <w:sz w:val="28"/>
        </w:rPr>
        <w:t>系列项目，提升学生实践创新能力，</w:t>
      </w:r>
      <w:r w:rsidRPr="00CE1496">
        <w:rPr>
          <w:spacing w:val="-10"/>
          <w:sz w:val="28"/>
        </w:rPr>
        <w:t>直接服务</w:t>
      </w:r>
      <w:r w:rsidR="0047536D">
        <w:rPr>
          <w:rFonts w:hint="eastAsia"/>
          <w:spacing w:val="-10"/>
          <w:sz w:val="28"/>
        </w:rPr>
        <w:t>云南省</w:t>
      </w:r>
      <w:r w:rsidR="0047536D">
        <w:rPr>
          <w:spacing w:val="-10"/>
          <w:sz w:val="28"/>
        </w:rPr>
        <w:t>对外战略；继续整合</w:t>
      </w:r>
      <w:r w:rsidR="0047536D">
        <w:rPr>
          <w:rFonts w:hint="eastAsia"/>
          <w:spacing w:val="-10"/>
          <w:sz w:val="28"/>
        </w:rPr>
        <w:t>校外</w:t>
      </w:r>
      <w:r w:rsidRPr="00CE1496">
        <w:rPr>
          <w:spacing w:val="-10"/>
          <w:sz w:val="28"/>
        </w:rPr>
        <w:t>教学研究资源，培养高</w:t>
      </w:r>
      <w:r w:rsidR="0047536D">
        <w:rPr>
          <w:spacing w:val="-4"/>
          <w:sz w:val="28"/>
        </w:rPr>
        <w:t>素质</w:t>
      </w:r>
      <w:r w:rsidRPr="00CE1496">
        <w:rPr>
          <w:spacing w:val="-4"/>
          <w:sz w:val="28"/>
        </w:rPr>
        <w:t>人才，为地方经济发展提供人力资源支撑。</w:t>
      </w:r>
    </w:p>
    <w:p w14:paraId="69719863" w14:textId="77777777" w:rsidR="0076383B" w:rsidRPr="00CE1496" w:rsidRDefault="0076383B" w:rsidP="0076383B">
      <w:pPr>
        <w:pStyle w:val="a5"/>
        <w:numPr>
          <w:ilvl w:val="0"/>
          <w:numId w:val="2"/>
        </w:numPr>
        <w:tabs>
          <w:tab w:val="left" w:pos="1102"/>
        </w:tabs>
        <w:spacing w:line="357" w:lineRule="auto"/>
        <w:ind w:right="257" w:firstLine="559"/>
        <w:rPr>
          <w:sz w:val="28"/>
        </w:rPr>
      </w:pPr>
      <w:r w:rsidRPr="00CE1496">
        <w:rPr>
          <w:sz w:val="28"/>
        </w:rPr>
        <w:t>继续与海外知名高校开展合作，进行博士生联合培养，拓宽</w:t>
      </w:r>
      <w:r w:rsidRPr="00CE1496">
        <w:rPr>
          <w:spacing w:val="-3"/>
          <w:sz w:val="28"/>
        </w:rPr>
        <w:lastRenderedPageBreak/>
        <w:t>交流渠道，为本学位授权点师生搭建更高更广的国际交流平台。</w:t>
      </w:r>
    </w:p>
    <w:p w14:paraId="45F005A0" w14:textId="77777777" w:rsidR="0076383B" w:rsidRPr="00CE1496" w:rsidRDefault="0076383B" w:rsidP="0076383B">
      <w:pPr>
        <w:pStyle w:val="a3"/>
        <w:spacing w:line="353" w:lineRule="exact"/>
        <w:ind w:left="679"/>
      </w:pPr>
      <w:r w:rsidRPr="00CE1496">
        <w:t>保障措施：</w:t>
      </w:r>
    </w:p>
    <w:p w14:paraId="2414B5E6" w14:textId="77777777" w:rsidR="0076383B" w:rsidRPr="00DF5CC3" w:rsidRDefault="0076383B" w:rsidP="0076383B">
      <w:pPr>
        <w:pStyle w:val="a5"/>
        <w:numPr>
          <w:ilvl w:val="0"/>
          <w:numId w:val="1"/>
        </w:numPr>
        <w:tabs>
          <w:tab w:val="left" w:pos="1102"/>
        </w:tabs>
        <w:spacing w:before="173" w:line="355" w:lineRule="auto"/>
        <w:ind w:right="257" w:firstLine="559"/>
        <w:jc w:val="both"/>
        <w:rPr>
          <w:sz w:val="28"/>
        </w:rPr>
      </w:pPr>
      <w:r w:rsidRPr="00CE1496">
        <w:rPr>
          <w:sz w:val="28"/>
        </w:rPr>
        <w:t>统筹规划、明确权益和责任，为学科建设提供政策支持。确</w:t>
      </w:r>
      <w:r w:rsidRPr="00CE1496">
        <w:rPr>
          <w:spacing w:val="-8"/>
          <w:sz w:val="28"/>
        </w:rPr>
        <w:t>定各学科研究方向带头人的主体地位，实施高级别项目培育计划，坚持执行教师外出参加学术会议的资助规定，实施研究生创新培养资助</w:t>
      </w:r>
      <w:r w:rsidRPr="00CE1496">
        <w:rPr>
          <w:spacing w:val="-4"/>
          <w:sz w:val="28"/>
        </w:rPr>
        <w:t>计划。</w:t>
      </w:r>
    </w:p>
    <w:p w14:paraId="49930C2D" w14:textId="77777777" w:rsidR="00305943" w:rsidRPr="00DF5CC3" w:rsidRDefault="00DF5CC3" w:rsidP="00DF5CC3">
      <w:pPr>
        <w:pStyle w:val="a5"/>
        <w:numPr>
          <w:ilvl w:val="0"/>
          <w:numId w:val="1"/>
        </w:numPr>
        <w:tabs>
          <w:tab w:val="left" w:pos="1102"/>
        </w:tabs>
        <w:spacing w:before="173" w:line="355" w:lineRule="auto"/>
        <w:ind w:right="257" w:firstLine="559"/>
        <w:jc w:val="both"/>
        <w:rPr>
          <w:sz w:val="28"/>
        </w:rPr>
      </w:pPr>
      <w:r w:rsidRPr="00CE1496">
        <w:rPr>
          <w:sz w:val="28"/>
        </w:rPr>
        <w:t>分类指导、科学配置资源，为学科建设提供经费保障。在合</w:t>
      </w:r>
      <w:r w:rsidRPr="00CE1496">
        <w:rPr>
          <w:spacing w:val="-8"/>
          <w:sz w:val="28"/>
        </w:rPr>
        <w:t>理分配上级主管部门下拨建设资金的基础上，学院给予相应比例的</w:t>
      </w:r>
      <w:r>
        <w:rPr>
          <w:spacing w:val="-8"/>
          <w:sz w:val="28"/>
        </w:rPr>
        <w:t>配套经费支持</w:t>
      </w:r>
      <w:r>
        <w:rPr>
          <w:rFonts w:hint="eastAsia"/>
          <w:spacing w:val="-8"/>
          <w:sz w:val="28"/>
        </w:rPr>
        <w:t>，</w:t>
      </w:r>
      <w:r>
        <w:rPr>
          <w:spacing w:val="-8"/>
          <w:sz w:val="28"/>
        </w:rPr>
        <w:t>实施绩效奖励</w:t>
      </w:r>
      <w:r>
        <w:rPr>
          <w:rFonts w:hint="eastAsia"/>
          <w:spacing w:val="-8"/>
          <w:sz w:val="28"/>
        </w:rPr>
        <w:t>，</w:t>
      </w:r>
      <w:r>
        <w:rPr>
          <w:spacing w:val="-8"/>
          <w:sz w:val="28"/>
        </w:rPr>
        <w:t>激发创新动力</w:t>
      </w:r>
      <w:r>
        <w:rPr>
          <w:rFonts w:hint="eastAsia"/>
          <w:spacing w:val="-8"/>
          <w:sz w:val="28"/>
        </w:rPr>
        <w:t>。</w:t>
      </w:r>
    </w:p>
    <w:sectPr w:rsidR="00305943" w:rsidRPr="00DF5CC3">
      <w:footerReference w:type="default" r:id="rId8"/>
      <w:pgSz w:w="11910" w:h="16840"/>
      <w:pgMar w:top="1520" w:right="1540" w:bottom="1180" w:left="1680" w:header="0" w:footer="98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768C06" w14:textId="77777777" w:rsidR="00F363C8" w:rsidRDefault="00F363C8">
      <w:r>
        <w:separator/>
      </w:r>
    </w:p>
  </w:endnote>
  <w:endnote w:type="continuationSeparator" w:id="0">
    <w:p w14:paraId="30A5D5DC" w14:textId="77777777" w:rsidR="00F363C8" w:rsidRDefault="00F363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20B0604020202020204"/>
    <w:charset w:val="86"/>
    <w:family w:val="auto"/>
    <w:pitch w:val="variable"/>
    <w:sig w:usb0="00000001" w:usb1="080E0000" w:usb2="00000010" w:usb3="00000000" w:csb0="00040000" w:csb1="00000000"/>
  </w:font>
  <w:font w:name="楷体">
    <w:altName w:val="楷体"/>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3DDD1" w14:textId="77777777" w:rsidR="00305943" w:rsidRDefault="00F363C8">
    <w:pPr>
      <w:pStyle w:val="a3"/>
      <w:spacing w:line="14" w:lineRule="auto"/>
      <w:ind w:left="0"/>
      <w:rPr>
        <w:sz w:val="20"/>
      </w:rPr>
    </w:pPr>
    <w:r>
      <w:pict w14:anchorId="5F9FB235">
        <v:shapetype id="_x0000_t202" coordsize="21600,21600" o:spt="202" path="m,l,21600r21600,l21600,xe">
          <v:stroke joinstyle="miter"/>
          <v:path gradientshapeok="t" o:connecttype="rect"/>
        </v:shapetype>
        <v:shape id="_x0000_s1025" type="#_x0000_t202" alt="" style="position:absolute;margin-left:292.45pt;margin-top:781.45pt;width:10.5pt;height:12pt;z-index:-251658752;mso-wrap-style:square;mso-wrap-edited:f;mso-width-percent:0;mso-height-percent:0;mso-position-horizontal-relative:page;mso-position-vertical-relative:page;mso-width-percent:0;mso-height-percent:0;v-text-anchor:top" filled="f" stroked="f">
          <v:textbox style="mso-next-textbox:#_x0000_s1025" inset="0,0,0,0">
            <w:txbxContent>
              <w:p w14:paraId="539DBF16" w14:textId="77777777" w:rsidR="00305943" w:rsidRDefault="00080EF9">
                <w:pPr>
                  <w:spacing w:before="12"/>
                  <w:ind w:left="60"/>
                  <w:rPr>
                    <w:rFonts w:ascii="Times New Roman"/>
                    <w:sz w:val="18"/>
                  </w:rPr>
                </w:pPr>
                <w:r>
                  <w:fldChar w:fldCharType="begin"/>
                </w:r>
                <w:r>
                  <w:rPr>
                    <w:rFonts w:ascii="Times New Roman"/>
                    <w:sz w:val="18"/>
                  </w:rPr>
                  <w:instrText xml:space="preserve"> PAGE </w:instrText>
                </w:r>
                <w:r>
                  <w:fldChar w:fldCharType="separate"/>
                </w:r>
                <w:r w:rsidR="007527CE">
                  <w:rPr>
                    <w:rFonts w:ascii="Times New Roman"/>
                    <w:noProof/>
                    <w:sz w:val="18"/>
                  </w:rPr>
                  <w:t>8</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5ACDE" w14:textId="77777777" w:rsidR="00F363C8" w:rsidRDefault="00F363C8">
      <w:r>
        <w:separator/>
      </w:r>
    </w:p>
  </w:footnote>
  <w:footnote w:type="continuationSeparator" w:id="0">
    <w:p w14:paraId="34DCE1CD" w14:textId="77777777" w:rsidR="00F363C8" w:rsidRDefault="00F363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82E7B"/>
    <w:multiLevelType w:val="hybridMultilevel"/>
    <w:tmpl w:val="BA282DA2"/>
    <w:lvl w:ilvl="0" w:tplc="1CEE28DE">
      <w:start w:val="1"/>
      <w:numFmt w:val="decimal"/>
      <w:lvlText w:val="%1."/>
      <w:lvlJc w:val="left"/>
      <w:pPr>
        <w:ind w:left="120" w:hanging="423"/>
      </w:pPr>
      <w:rPr>
        <w:rFonts w:ascii="宋体" w:eastAsia="宋体" w:hAnsi="宋体" w:cs="宋体" w:hint="default"/>
        <w:spacing w:val="0"/>
        <w:w w:val="100"/>
        <w:sz w:val="28"/>
        <w:szCs w:val="28"/>
        <w:lang w:val="zh-CN" w:eastAsia="zh-CN" w:bidi="zh-CN"/>
      </w:rPr>
    </w:lvl>
    <w:lvl w:ilvl="1" w:tplc="1A6E4498">
      <w:numFmt w:val="bullet"/>
      <w:lvlText w:val="•"/>
      <w:lvlJc w:val="left"/>
      <w:pPr>
        <w:ind w:left="976" w:hanging="423"/>
      </w:pPr>
      <w:rPr>
        <w:rFonts w:hint="default"/>
        <w:lang w:val="zh-CN" w:eastAsia="zh-CN" w:bidi="zh-CN"/>
      </w:rPr>
    </w:lvl>
    <w:lvl w:ilvl="2" w:tplc="08B6AF32">
      <w:numFmt w:val="bullet"/>
      <w:lvlText w:val="•"/>
      <w:lvlJc w:val="left"/>
      <w:pPr>
        <w:ind w:left="1833" w:hanging="423"/>
      </w:pPr>
      <w:rPr>
        <w:rFonts w:hint="default"/>
        <w:lang w:val="zh-CN" w:eastAsia="zh-CN" w:bidi="zh-CN"/>
      </w:rPr>
    </w:lvl>
    <w:lvl w:ilvl="3" w:tplc="B5EEE466">
      <w:numFmt w:val="bullet"/>
      <w:lvlText w:val="•"/>
      <w:lvlJc w:val="left"/>
      <w:pPr>
        <w:ind w:left="2689" w:hanging="423"/>
      </w:pPr>
      <w:rPr>
        <w:rFonts w:hint="default"/>
        <w:lang w:val="zh-CN" w:eastAsia="zh-CN" w:bidi="zh-CN"/>
      </w:rPr>
    </w:lvl>
    <w:lvl w:ilvl="4" w:tplc="D0A0486C">
      <w:numFmt w:val="bullet"/>
      <w:lvlText w:val="•"/>
      <w:lvlJc w:val="left"/>
      <w:pPr>
        <w:ind w:left="3546" w:hanging="423"/>
      </w:pPr>
      <w:rPr>
        <w:rFonts w:hint="default"/>
        <w:lang w:val="zh-CN" w:eastAsia="zh-CN" w:bidi="zh-CN"/>
      </w:rPr>
    </w:lvl>
    <w:lvl w:ilvl="5" w:tplc="DF0085C4">
      <w:numFmt w:val="bullet"/>
      <w:lvlText w:val="•"/>
      <w:lvlJc w:val="left"/>
      <w:pPr>
        <w:ind w:left="4403" w:hanging="423"/>
      </w:pPr>
      <w:rPr>
        <w:rFonts w:hint="default"/>
        <w:lang w:val="zh-CN" w:eastAsia="zh-CN" w:bidi="zh-CN"/>
      </w:rPr>
    </w:lvl>
    <w:lvl w:ilvl="6" w:tplc="4126B50A">
      <w:numFmt w:val="bullet"/>
      <w:lvlText w:val="•"/>
      <w:lvlJc w:val="left"/>
      <w:pPr>
        <w:ind w:left="5259" w:hanging="423"/>
      </w:pPr>
      <w:rPr>
        <w:rFonts w:hint="default"/>
        <w:lang w:val="zh-CN" w:eastAsia="zh-CN" w:bidi="zh-CN"/>
      </w:rPr>
    </w:lvl>
    <w:lvl w:ilvl="7" w:tplc="E2A0CCEA">
      <w:numFmt w:val="bullet"/>
      <w:lvlText w:val="•"/>
      <w:lvlJc w:val="left"/>
      <w:pPr>
        <w:ind w:left="6116" w:hanging="423"/>
      </w:pPr>
      <w:rPr>
        <w:rFonts w:hint="default"/>
        <w:lang w:val="zh-CN" w:eastAsia="zh-CN" w:bidi="zh-CN"/>
      </w:rPr>
    </w:lvl>
    <w:lvl w:ilvl="8" w:tplc="BD7254DE">
      <w:numFmt w:val="bullet"/>
      <w:lvlText w:val="•"/>
      <w:lvlJc w:val="left"/>
      <w:pPr>
        <w:ind w:left="6972" w:hanging="423"/>
      </w:pPr>
      <w:rPr>
        <w:rFonts w:hint="default"/>
        <w:lang w:val="zh-CN" w:eastAsia="zh-CN" w:bidi="zh-CN"/>
      </w:rPr>
    </w:lvl>
  </w:abstractNum>
  <w:abstractNum w:abstractNumId="1" w15:restartNumberingAfterBreak="0">
    <w:nsid w:val="262C2901"/>
    <w:multiLevelType w:val="hybridMultilevel"/>
    <w:tmpl w:val="AB1E0C36"/>
    <w:lvl w:ilvl="0" w:tplc="AE628300">
      <w:start w:val="1"/>
      <w:numFmt w:val="decimal"/>
      <w:lvlText w:val="%1."/>
      <w:lvlJc w:val="left"/>
      <w:pPr>
        <w:ind w:left="120" w:hanging="284"/>
      </w:pPr>
      <w:rPr>
        <w:rFonts w:ascii="宋体" w:eastAsia="宋体" w:hAnsi="宋体" w:cs="宋体" w:hint="default"/>
        <w:spacing w:val="-2"/>
        <w:w w:val="100"/>
        <w:sz w:val="26"/>
        <w:szCs w:val="26"/>
        <w:lang w:val="zh-CN" w:eastAsia="zh-CN" w:bidi="zh-CN"/>
      </w:rPr>
    </w:lvl>
    <w:lvl w:ilvl="1" w:tplc="3632667C">
      <w:numFmt w:val="bullet"/>
      <w:lvlText w:val="•"/>
      <w:lvlJc w:val="left"/>
      <w:pPr>
        <w:ind w:left="976" w:hanging="284"/>
      </w:pPr>
      <w:rPr>
        <w:rFonts w:hint="default"/>
        <w:lang w:val="zh-CN" w:eastAsia="zh-CN" w:bidi="zh-CN"/>
      </w:rPr>
    </w:lvl>
    <w:lvl w:ilvl="2" w:tplc="3E56B918">
      <w:numFmt w:val="bullet"/>
      <w:lvlText w:val="•"/>
      <w:lvlJc w:val="left"/>
      <w:pPr>
        <w:ind w:left="1833" w:hanging="284"/>
      </w:pPr>
      <w:rPr>
        <w:rFonts w:hint="default"/>
        <w:lang w:val="zh-CN" w:eastAsia="zh-CN" w:bidi="zh-CN"/>
      </w:rPr>
    </w:lvl>
    <w:lvl w:ilvl="3" w:tplc="4C1AEFA4">
      <w:numFmt w:val="bullet"/>
      <w:lvlText w:val="•"/>
      <w:lvlJc w:val="left"/>
      <w:pPr>
        <w:ind w:left="2689" w:hanging="284"/>
      </w:pPr>
      <w:rPr>
        <w:rFonts w:hint="default"/>
        <w:lang w:val="zh-CN" w:eastAsia="zh-CN" w:bidi="zh-CN"/>
      </w:rPr>
    </w:lvl>
    <w:lvl w:ilvl="4" w:tplc="F82415AE">
      <w:numFmt w:val="bullet"/>
      <w:lvlText w:val="•"/>
      <w:lvlJc w:val="left"/>
      <w:pPr>
        <w:ind w:left="3546" w:hanging="284"/>
      </w:pPr>
      <w:rPr>
        <w:rFonts w:hint="default"/>
        <w:lang w:val="zh-CN" w:eastAsia="zh-CN" w:bidi="zh-CN"/>
      </w:rPr>
    </w:lvl>
    <w:lvl w:ilvl="5" w:tplc="1DB8A6EC">
      <w:numFmt w:val="bullet"/>
      <w:lvlText w:val="•"/>
      <w:lvlJc w:val="left"/>
      <w:pPr>
        <w:ind w:left="4403" w:hanging="284"/>
      </w:pPr>
      <w:rPr>
        <w:rFonts w:hint="default"/>
        <w:lang w:val="zh-CN" w:eastAsia="zh-CN" w:bidi="zh-CN"/>
      </w:rPr>
    </w:lvl>
    <w:lvl w:ilvl="6" w:tplc="3A36B400">
      <w:numFmt w:val="bullet"/>
      <w:lvlText w:val="•"/>
      <w:lvlJc w:val="left"/>
      <w:pPr>
        <w:ind w:left="5259" w:hanging="284"/>
      </w:pPr>
      <w:rPr>
        <w:rFonts w:hint="default"/>
        <w:lang w:val="zh-CN" w:eastAsia="zh-CN" w:bidi="zh-CN"/>
      </w:rPr>
    </w:lvl>
    <w:lvl w:ilvl="7" w:tplc="0DC6DC1A">
      <w:numFmt w:val="bullet"/>
      <w:lvlText w:val="•"/>
      <w:lvlJc w:val="left"/>
      <w:pPr>
        <w:ind w:left="6116" w:hanging="284"/>
      </w:pPr>
      <w:rPr>
        <w:rFonts w:hint="default"/>
        <w:lang w:val="zh-CN" w:eastAsia="zh-CN" w:bidi="zh-CN"/>
      </w:rPr>
    </w:lvl>
    <w:lvl w:ilvl="8" w:tplc="590C84AE">
      <w:numFmt w:val="bullet"/>
      <w:lvlText w:val="•"/>
      <w:lvlJc w:val="left"/>
      <w:pPr>
        <w:ind w:left="6972" w:hanging="284"/>
      </w:pPr>
      <w:rPr>
        <w:rFonts w:hint="default"/>
        <w:lang w:val="zh-CN" w:eastAsia="zh-CN" w:bidi="zh-CN"/>
      </w:rPr>
    </w:lvl>
  </w:abstractNum>
  <w:abstractNum w:abstractNumId="2" w15:restartNumberingAfterBreak="0">
    <w:nsid w:val="3BEA2DAF"/>
    <w:multiLevelType w:val="hybridMultilevel"/>
    <w:tmpl w:val="A3BC079A"/>
    <w:lvl w:ilvl="0" w:tplc="1FC8AE7E">
      <w:start w:val="1"/>
      <w:numFmt w:val="decimal"/>
      <w:lvlText w:val="%1."/>
      <w:lvlJc w:val="left"/>
      <w:pPr>
        <w:ind w:left="890" w:hanging="212"/>
      </w:pPr>
      <w:rPr>
        <w:rFonts w:hint="default"/>
        <w:spacing w:val="-1"/>
        <w:w w:val="100"/>
        <w:lang w:val="zh-CN" w:eastAsia="zh-CN" w:bidi="zh-CN"/>
      </w:rPr>
    </w:lvl>
    <w:lvl w:ilvl="1" w:tplc="87705128">
      <w:numFmt w:val="bullet"/>
      <w:lvlText w:val="•"/>
      <w:lvlJc w:val="left"/>
      <w:pPr>
        <w:ind w:left="1678" w:hanging="212"/>
      </w:pPr>
      <w:rPr>
        <w:rFonts w:hint="default"/>
        <w:lang w:val="zh-CN" w:eastAsia="zh-CN" w:bidi="zh-CN"/>
      </w:rPr>
    </w:lvl>
    <w:lvl w:ilvl="2" w:tplc="EE42E9F8">
      <w:numFmt w:val="bullet"/>
      <w:lvlText w:val="•"/>
      <w:lvlJc w:val="left"/>
      <w:pPr>
        <w:ind w:left="2457" w:hanging="212"/>
      </w:pPr>
      <w:rPr>
        <w:rFonts w:hint="default"/>
        <w:lang w:val="zh-CN" w:eastAsia="zh-CN" w:bidi="zh-CN"/>
      </w:rPr>
    </w:lvl>
    <w:lvl w:ilvl="3" w:tplc="973A10E0">
      <w:numFmt w:val="bullet"/>
      <w:lvlText w:val="•"/>
      <w:lvlJc w:val="left"/>
      <w:pPr>
        <w:ind w:left="3235" w:hanging="212"/>
      </w:pPr>
      <w:rPr>
        <w:rFonts w:hint="default"/>
        <w:lang w:val="zh-CN" w:eastAsia="zh-CN" w:bidi="zh-CN"/>
      </w:rPr>
    </w:lvl>
    <w:lvl w:ilvl="4" w:tplc="E71EF7CA">
      <w:numFmt w:val="bullet"/>
      <w:lvlText w:val="•"/>
      <w:lvlJc w:val="left"/>
      <w:pPr>
        <w:ind w:left="4014" w:hanging="212"/>
      </w:pPr>
      <w:rPr>
        <w:rFonts w:hint="default"/>
        <w:lang w:val="zh-CN" w:eastAsia="zh-CN" w:bidi="zh-CN"/>
      </w:rPr>
    </w:lvl>
    <w:lvl w:ilvl="5" w:tplc="A7002036">
      <w:numFmt w:val="bullet"/>
      <w:lvlText w:val="•"/>
      <w:lvlJc w:val="left"/>
      <w:pPr>
        <w:ind w:left="4793" w:hanging="212"/>
      </w:pPr>
      <w:rPr>
        <w:rFonts w:hint="default"/>
        <w:lang w:val="zh-CN" w:eastAsia="zh-CN" w:bidi="zh-CN"/>
      </w:rPr>
    </w:lvl>
    <w:lvl w:ilvl="6" w:tplc="20443790">
      <w:numFmt w:val="bullet"/>
      <w:lvlText w:val="•"/>
      <w:lvlJc w:val="left"/>
      <w:pPr>
        <w:ind w:left="5571" w:hanging="212"/>
      </w:pPr>
      <w:rPr>
        <w:rFonts w:hint="default"/>
        <w:lang w:val="zh-CN" w:eastAsia="zh-CN" w:bidi="zh-CN"/>
      </w:rPr>
    </w:lvl>
    <w:lvl w:ilvl="7" w:tplc="FB34C6D0">
      <w:numFmt w:val="bullet"/>
      <w:lvlText w:val="•"/>
      <w:lvlJc w:val="left"/>
      <w:pPr>
        <w:ind w:left="6350" w:hanging="212"/>
      </w:pPr>
      <w:rPr>
        <w:rFonts w:hint="default"/>
        <w:lang w:val="zh-CN" w:eastAsia="zh-CN" w:bidi="zh-CN"/>
      </w:rPr>
    </w:lvl>
    <w:lvl w:ilvl="8" w:tplc="92320D0A">
      <w:numFmt w:val="bullet"/>
      <w:lvlText w:val="•"/>
      <w:lvlJc w:val="left"/>
      <w:pPr>
        <w:ind w:left="7128" w:hanging="212"/>
      </w:pPr>
      <w:rPr>
        <w:rFonts w:hint="default"/>
        <w:lang w:val="zh-CN" w:eastAsia="zh-CN" w:bidi="zh-CN"/>
      </w:rPr>
    </w:lvl>
  </w:abstractNum>
  <w:abstractNum w:abstractNumId="3" w15:restartNumberingAfterBreak="0">
    <w:nsid w:val="5E4958ED"/>
    <w:multiLevelType w:val="hybridMultilevel"/>
    <w:tmpl w:val="8E40BD9A"/>
    <w:lvl w:ilvl="0" w:tplc="4BE4DCA2">
      <w:start w:val="1"/>
      <w:numFmt w:val="decimal"/>
      <w:lvlText w:val="%1."/>
      <w:lvlJc w:val="left"/>
      <w:pPr>
        <w:ind w:left="890" w:hanging="212"/>
      </w:pPr>
      <w:rPr>
        <w:rFonts w:ascii="Calibri Light" w:eastAsia="Calibri Light" w:hAnsi="Calibri Light" w:cs="Calibri Light" w:hint="default"/>
        <w:spacing w:val="-1"/>
        <w:w w:val="100"/>
        <w:sz w:val="26"/>
        <w:szCs w:val="26"/>
        <w:lang w:val="zh-CN" w:eastAsia="zh-CN" w:bidi="zh-CN"/>
      </w:rPr>
    </w:lvl>
    <w:lvl w:ilvl="1" w:tplc="C7325646">
      <w:numFmt w:val="bullet"/>
      <w:lvlText w:val="•"/>
      <w:lvlJc w:val="left"/>
      <w:pPr>
        <w:ind w:left="1678" w:hanging="212"/>
      </w:pPr>
      <w:rPr>
        <w:rFonts w:hint="default"/>
        <w:lang w:val="zh-CN" w:eastAsia="zh-CN" w:bidi="zh-CN"/>
      </w:rPr>
    </w:lvl>
    <w:lvl w:ilvl="2" w:tplc="291A101E">
      <w:numFmt w:val="bullet"/>
      <w:lvlText w:val="•"/>
      <w:lvlJc w:val="left"/>
      <w:pPr>
        <w:ind w:left="2457" w:hanging="212"/>
      </w:pPr>
      <w:rPr>
        <w:rFonts w:hint="default"/>
        <w:lang w:val="zh-CN" w:eastAsia="zh-CN" w:bidi="zh-CN"/>
      </w:rPr>
    </w:lvl>
    <w:lvl w:ilvl="3" w:tplc="8F30CBB0">
      <w:numFmt w:val="bullet"/>
      <w:lvlText w:val="•"/>
      <w:lvlJc w:val="left"/>
      <w:pPr>
        <w:ind w:left="3235" w:hanging="212"/>
      </w:pPr>
      <w:rPr>
        <w:rFonts w:hint="default"/>
        <w:lang w:val="zh-CN" w:eastAsia="zh-CN" w:bidi="zh-CN"/>
      </w:rPr>
    </w:lvl>
    <w:lvl w:ilvl="4" w:tplc="A156E760">
      <w:numFmt w:val="bullet"/>
      <w:lvlText w:val="•"/>
      <w:lvlJc w:val="left"/>
      <w:pPr>
        <w:ind w:left="4014" w:hanging="212"/>
      </w:pPr>
      <w:rPr>
        <w:rFonts w:hint="default"/>
        <w:lang w:val="zh-CN" w:eastAsia="zh-CN" w:bidi="zh-CN"/>
      </w:rPr>
    </w:lvl>
    <w:lvl w:ilvl="5" w:tplc="D7F43DD2">
      <w:numFmt w:val="bullet"/>
      <w:lvlText w:val="•"/>
      <w:lvlJc w:val="left"/>
      <w:pPr>
        <w:ind w:left="4793" w:hanging="212"/>
      </w:pPr>
      <w:rPr>
        <w:rFonts w:hint="default"/>
        <w:lang w:val="zh-CN" w:eastAsia="zh-CN" w:bidi="zh-CN"/>
      </w:rPr>
    </w:lvl>
    <w:lvl w:ilvl="6" w:tplc="1FB83E36">
      <w:numFmt w:val="bullet"/>
      <w:lvlText w:val="•"/>
      <w:lvlJc w:val="left"/>
      <w:pPr>
        <w:ind w:left="5571" w:hanging="212"/>
      </w:pPr>
      <w:rPr>
        <w:rFonts w:hint="default"/>
        <w:lang w:val="zh-CN" w:eastAsia="zh-CN" w:bidi="zh-CN"/>
      </w:rPr>
    </w:lvl>
    <w:lvl w:ilvl="7" w:tplc="1DF0CA90">
      <w:numFmt w:val="bullet"/>
      <w:lvlText w:val="•"/>
      <w:lvlJc w:val="left"/>
      <w:pPr>
        <w:ind w:left="6350" w:hanging="212"/>
      </w:pPr>
      <w:rPr>
        <w:rFonts w:hint="default"/>
        <w:lang w:val="zh-CN" w:eastAsia="zh-CN" w:bidi="zh-CN"/>
      </w:rPr>
    </w:lvl>
    <w:lvl w:ilvl="8" w:tplc="AEEC0A98">
      <w:numFmt w:val="bullet"/>
      <w:lvlText w:val="•"/>
      <w:lvlJc w:val="left"/>
      <w:pPr>
        <w:ind w:left="7128" w:hanging="212"/>
      </w:pPr>
      <w:rPr>
        <w:rFonts w:hint="default"/>
        <w:lang w:val="zh-CN" w:eastAsia="zh-CN" w:bidi="zh-CN"/>
      </w:rPr>
    </w:lvl>
  </w:abstractNum>
  <w:abstractNum w:abstractNumId="4" w15:restartNumberingAfterBreak="0">
    <w:nsid w:val="68C10BE8"/>
    <w:multiLevelType w:val="hybridMultilevel"/>
    <w:tmpl w:val="0FFC771A"/>
    <w:lvl w:ilvl="0" w:tplc="C0FE6350">
      <w:start w:val="1"/>
      <w:numFmt w:val="decimal"/>
      <w:lvlText w:val="%1."/>
      <w:lvlJc w:val="left"/>
      <w:pPr>
        <w:ind w:left="890" w:hanging="212"/>
      </w:pPr>
      <w:rPr>
        <w:rFonts w:ascii="Calibri Light" w:eastAsia="Calibri Light" w:hAnsi="Calibri Light" w:cs="Calibri Light" w:hint="default"/>
        <w:spacing w:val="-1"/>
        <w:w w:val="100"/>
        <w:sz w:val="26"/>
        <w:szCs w:val="26"/>
        <w:lang w:val="zh-CN" w:eastAsia="zh-CN" w:bidi="zh-CN"/>
      </w:rPr>
    </w:lvl>
    <w:lvl w:ilvl="1" w:tplc="90A6B282">
      <w:numFmt w:val="bullet"/>
      <w:lvlText w:val="•"/>
      <w:lvlJc w:val="left"/>
      <w:pPr>
        <w:ind w:left="1678" w:hanging="212"/>
      </w:pPr>
      <w:rPr>
        <w:rFonts w:hint="default"/>
        <w:lang w:val="zh-CN" w:eastAsia="zh-CN" w:bidi="zh-CN"/>
      </w:rPr>
    </w:lvl>
    <w:lvl w:ilvl="2" w:tplc="D1CCFA70">
      <w:numFmt w:val="bullet"/>
      <w:lvlText w:val="•"/>
      <w:lvlJc w:val="left"/>
      <w:pPr>
        <w:ind w:left="2457" w:hanging="212"/>
      </w:pPr>
      <w:rPr>
        <w:rFonts w:hint="default"/>
        <w:lang w:val="zh-CN" w:eastAsia="zh-CN" w:bidi="zh-CN"/>
      </w:rPr>
    </w:lvl>
    <w:lvl w:ilvl="3" w:tplc="224E5C06">
      <w:numFmt w:val="bullet"/>
      <w:lvlText w:val="•"/>
      <w:lvlJc w:val="left"/>
      <w:pPr>
        <w:ind w:left="3235" w:hanging="212"/>
      </w:pPr>
      <w:rPr>
        <w:rFonts w:hint="default"/>
        <w:lang w:val="zh-CN" w:eastAsia="zh-CN" w:bidi="zh-CN"/>
      </w:rPr>
    </w:lvl>
    <w:lvl w:ilvl="4" w:tplc="BE8C8F62">
      <w:numFmt w:val="bullet"/>
      <w:lvlText w:val="•"/>
      <w:lvlJc w:val="left"/>
      <w:pPr>
        <w:ind w:left="4014" w:hanging="212"/>
      </w:pPr>
      <w:rPr>
        <w:rFonts w:hint="default"/>
        <w:lang w:val="zh-CN" w:eastAsia="zh-CN" w:bidi="zh-CN"/>
      </w:rPr>
    </w:lvl>
    <w:lvl w:ilvl="5" w:tplc="111CBDD8">
      <w:numFmt w:val="bullet"/>
      <w:lvlText w:val="•"/>
      <w:lvlJc w:val="left"/>
      <w:pPr>
        <w:ind w:left="4793" w:hanging="212"/>
      </w:pPr>
      <w:rPr>
        <w:rFonts w:hint="default"/>
        <w:lang w:val="zh-CN" w:eastAsia="zh-CN" w:bidi="zh-CN"/>
      </w:rPr>
    </w:lvl>
    <w:lvl w:ilvl="6" w:tplc="BB4CF73E">
      <w:numFmt w:val="bullet"/>
      <w:lvlText w:val="•"/>
      <w:lvlJc w:val="left"/>
      <w:pPr>
        <w:ind w:left="5571" w:hanging="212"/>
      </w:pPr>
      <w:rPr>
        <w:rFonts w:hint="default"/>
        <w:lang w:val="zh-CN" w:eastAsia="zh-CN" w:bidi="zh-CN"/>
      </w:rPr>
    </w:lvl>
    <w:lvl w:ilvl="7" w:tplc="8CD8B5EC">
      <w:numFmt w:val="bullet"/>
      <w:lvlText w:val="•"/>
      <w:lvlJc w:val="left"/>
      <w:pPr>
        <w:ind w:left="6350" w:hanging="212"/>
      </w:pPr>
      <w:rPr>
        <w:rFonts w:hint="default"/>
        <w:lang w:val="zh-CN" w:eastAsia="zh-CN" w:bidi="zh-CN"/>
      </w:rPr>
    </w:lvl>
    <w:lvl w:ilvl="8" w:tplc="8CDE9F02">
      <w:numFmt w:val="bullet"/>
      <w:lvlText w:val="•"/>
      <w:lvlJc w:val="left"/>
      <w:pPr>
        <w:ind w:left="7128" w:hanging="212"/>
      </w:pPr>
      <w:rPr>
        <w:rFonts w:hint="default"/>
        <w:lang w:val="zh-CN" w:eastAsia="zh-CN" w:bidi="zh-CN"/>
      </w:rPr>
    </w:lvl>
  </w:abstractNum>
  <w:abstractNum w:abstractNumId="5" w15:restartNumberingAfterBreak="0">
    <w:nsid w:val="6E88336D"/>
    <w:multiLevelType w:val="hybridMultilevel"/>
    <w:tmpl w:val="22BCE8A0"/>
    <w:lvl w:ilvl="0" w:tplc="F7EE0F10">
      <w:start w:val="1"/>
      <w:numFmt w:val="decimal"/>
      <w:lvlText w:val="%1."/>
      <w:lvlJc w:val="left"/>
      <w:pPr>
        <w:ind w:left="120" w:hanging="423"/>
      </w:pPr>
      <w:rPr>
        <w:rFonts w:ascii="宋体" w:eastAsia="宋体" w:hAnsi="宋体" w:cs="宋体" w:hint="default"/>
        <w:spacing w:val="0"/>
        <w:w w:val="100"/>
        <w:sz w:val="28"/>
        <w:szCs w:val="28"/>
        <w:lang w:val="zh-CN" w:eastAsia="zh-CN" w:bidi="zh-CN"/>
      </w:rPr>
    </w:lvl>
    <w:lvl w:ilvl="1" w:tplc="406E22BC">
      <w:numFmt w:val="bullet"/>
      <w:lvlText w:val="•"/>
      <w:lvlJc w:val="left"/>
      <w:pPr>
        <w:ind w:left="976" w:hanging="423"/>
      </w:pPr>
      <w:rPr>
        <w:rFonts w:hint="default"/>
        <w:lang w:val="zh-CN" w:eastAsia="zh-CN" w:bidi="zh-CN"/>
      </w:rPr>
    </w:lvl>
    <w:lvl w:ilvl="2" w:tplc="022EF8A6">
      <w:numFmt w:val="bullet"/>
      <w:lvlText w:val="•"/>
      <w:lvlJc w:val="left"/>
      <w:pPr>
        <w:ind w:left="1833" w:hanging="423"/>
      </w:pPr>
      <w:rPr>
        <w:rFonts w:hint="default"/>
        <w:lang w:val="zh-CN" w:eastAsia="zh-CN" w:bidi="zh-CN"/>
      </w:rPr>
    </w:lvl>
    <w:lvl w:ilvl="3" w:tplc="B2145CD0">
      <w:numFmt w:val="bullet"/>
      <w:lvlText w:val="•"/>
      <w:lvlJc w:val="left"/>
      <w:pPr>
        <w:ind w:left="2689" w:hanging="423"/>
      </w:pPr>
      <w:rPr>
        <w:rFonts w:hint="default"/>
        <w:lang w:val="zh-CN" w:eastAsia="zh-CN" w:bidi="zh-CN"/>
      </w:rPr>
    </w:lvl>
    <w:lvl w:ilvl="4" w:tplc="26B20190">
      <w:numFmt w:val="bullet"/>
      <w:lvlText w:val="•"/>
      <w:lvlJc w:val="left"/>
      <w:pPr>
        <w:ind w:left="3546" w:hanging="423"/>
      </w:pPr>
      <w:rPr>
        <w:rFonts w:hint="default"/>
        <w:lang w:val="zh-CN" w:eastAsia="zh-CN" w:bidi="zh-CN"/>
      </w:rPr>
    </w:lvl>
    <w:lvl w:ilvl="5" w:tplc="5F3CE5F6">
      <w:numFmt w:val="bullet"/>
      <w:lvlText w:val="•"/>
      <w:lvlJc w:val="left"/>
      <w:pPr>
        <w:ind w:left="4403" w:hanging="423"/>
      </w:pPr>
      <w:rPr>
        <w:rFonts w:hint="default"/>
        <w:lang w:val="zh-CN" w:eastAsia="zh-CN" w:bidi="zh-CN"/>
      </w:rPr>
    </w:lvl>
    <w:lvl w:ilvl="6" w:tplc="B322A3E4">
      <w:numFmt w:val="bullet"/>
      <w:lvlText w:val="•"/>
      <w:lvlJc w:val="left"/>
      <w:pPr>
        <w:ind w:left="5259" w:hanging="423"/>
      </w:pPr>
      <w:rPr>
        <w:rFonts w:hint="default"/>
        <w:lang w:val="zh-CN" w:eastAsia="zh-CN" w:bidi="zh-CN"/>
      </w:rPr>
    </w:lvl>
    <w:lvl w:ilvl="7" w:tplc="FC9817A6">
      <w:numFmt w:val="bullet"/>
      <w:lvlText w:val="•"/>
      <w:lvlJc w:val="left"/>
      <w:pPr>
        <w:ind w:left="6116" w:hanging="423"/>
      </w:pPr>
      <w:rPr>
        <w:rFonts w:hint="default"/>
        <w:lang w:val="zh-CN" w:eastAsia="zh-CN" w:bidi="zh-CN"/>
      </w:rPr>
    </w:lvl>
    <w:lvl w:ilvl="8" w:tplc="C4C06DA6">
      <w:numFmt w:val="bullet"/>
      <w:lvlText w:val="•"/>
      <w:lvlJc w:val="left"/>
      <w:pPr>
        <w:ind w:left="6972" w:hanging="423"/>
      </w:pPr>
      <w:rPr>
        <w:rFonts w:hint="default"/>
        <w:lang w:val="zh-CN" w:eastAsia="zh-CN" w:bidi="zh-CN"/>
      </w:rPr>
    </w:lvl>
  </w:abstractNum>
  <w:num w:numId="1" w16cid:durableId="1745758348">
    <w:abstractNumId w:val="5"/>
  </w:num>
  <w:num w:numId="2" w16cid:durableId="26151756">
    <w:abstractNumId w:val="0"/>
  </w:num>
  <w:num w:numId="3" w16cid:durableId="1118373799">
    <w:abstractNumId w:val="1"/>
  </w:num>
  <w:num w:numId="4" w16cid:durableId="374739189">
    <w:abstractNumId w:val="2"/>
  </w:num>
  <w:num w:numId="5" w16cid:durableId="1861818371">
    <w:abstractNumId w:val="3"/>
  </w:num>
  <w:num w:numId="6" w16cid:durableId="10619502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bordersDoNotSurroundHeader/>
  <w:bordersDoNotSurroundFooter/>
  <w:proofState w:spelling="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305943"/>
    <w:rsid w:val="00080EF9"/>
    <w:rsid w:val="00220082"/>
    <w:rsid w:val="00222A24"/>
    <w:rsid w:val="00277148"/>
    <w:rsid w:val="00305943"/>
    <w:rsid w:val="0036568E"/>
    <w:rsid w:val="003843B2"/>
    <w:rsid w:val="003A7E2B"/>
    <w:rsid w:val="003C79FA"/>
    <w:rsid w:val="00401E9A"/>
    <w:rsid w:val="0047536D"/>
    <w:rsid w:val="004C310A"/>
    <w:rsid w:val="004D3811"/>
    <w:rsid w:val="00512015"/>
    <w:rsid w:val="005324B5"/>
    <w:rsid w:val="005928C4"/>
    <w:rsid w:val="005C5B80"/>
    <w:rsid w:val="005D4158"/>
    <w:rsid w:val="005E40A4"/>
    <w:rsid w:val="005F19D7"/>
    <w:rsid w:val="00642BCB"/>
    <w:rsid w:val="006444F8"/>
    <w:rsid w:val="006C542F"/>
    <w:rsid w:val="007527CE"/>
    <w:rsid w:val="007609F9"/>
    <w:rsid w:val="0076383B"/>
    <w:rsid w:val="007F4D4D"/>
    <w:rsid w:val="0085061A"/>
    <w:rsid w:val="008559A8"/>
    <w:rsid w:val="00891A53"/>
    <w:rsid w:val="008B66A2"/>
    <w:rsid w:val="008D381C"/>
    <w:rsid w:val="008F1D50"/>
    <w:rsid w:val="009162C8"/>
    <w:rsid w:val="0093547B"/>
    <w:rsid w:val="00995243"/>
    <w:rsid w:val="009A3861"/>
    <w:rsid w:val="00A074D1"/>
    <w:rsid w:val="00A41AA2"/>
    <w:rsid w:val="00A679E2"/>
    <w:rsid w:val="00A8538A"/>
    <w:rsid w:val="00AD0423"/>
    <w:rsid w:val="00B922B5"/>
    <w:rsid w:val="00C934AE"/>
    <w:rsid w:val="00CA4B6F"/>
    <w:rsid w:val="00CE1496"/>
    <w:rsid w:val="00D567FF"/>
    <w:rsid w:val="00D66149"/>
    <w:rsid w:val="00DF5CC3"/>
    <w:rsid w:val="00E05533"/>
    <w:rsid w:val="00E413E8"/>
    <w:rsid w:val="00E674AB"/>
    <w:rsid w:val="00E81D22"/>
    <w:rsid w:val="00E927CE"/>
    <w:rsid w:val="00EC41BD"/>
    <w:rsid w:val="00F363C8"/>
    <w:rsid w:val="00F36C9E"/>
    <w:rsid w:val="00F40577"/>
    <w:rsid w:val="00F940B2"/>
    <w:rsid w:val="00FC1B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399C0B"/>
  <w15:docId w15:val="{D2DDC563-0115-0644-9F04-B7A57D4050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宋体" w:eastAsia="宋体" w:hAnsi="宋体" w:cs="宋体"/>
      <w:lang w:val="zh-CN" w:eastAsia="zh-CN" w:bidi="zh-CN"/>
    </w:rPr>
  </w:style>
  <w:style w:type="paragraph" w:styleId="1">
    <w:name w:val="heading 1"/>
    <w:basedOn w:val="a"/>
    <w:uiPriority w:val="1"/>
    <w:qFormat/>
    <w:pPr>
      <w:ind w:left="760"/>
      <w:outlineLvl w:val="0"/>
    </w:pPr>
    <w:rPr>
      <w:rFonts w:ascii="黑体" w:eastAsia="黑体" w:hAnsi="黑体" w:cs="黑体"/>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20"/>
    </w:pPr>
    <w:rPr>
      <w:sz w:val="28"/>
      <w:szCs w:val="28"/>
    </w:rPr>
  </w:style>
  <w:style w:type="paragraph" w:styleId="a4">
    <w:name w:val="Title"/>
    <w:basedOn w:val="a"/>
    <w:uiPriority w:val="1"/>
    <w:qFormat/>
    <w:pPr>
      <w:spacing w:before="74"/>
      <w:ind w:left="876" w:right="1013"/>
      <w:jc w:val="center"/>
    </w:pPr>
    <w:rPr>
      <w:rFonts w:ascii="方正小标宋简体" w:eastAsia="方正小标宋简体" w:hAnsi="方正小标宋简体" w:cs="方正小标宋简体"/>
      <w:i/>
      <w:sz w:val="52"/>
      <w:szCs w:val="52"/>
    </w:rPr>
  </w:style>
  <w:style w:type="paragraph" w:styleId="a5">
    <w:name w:val="List Paragraph"/>
    <w:basedOn w:val="a"/>
    <w:uiPriority w:val="1"/>
    <w:qFormat/>
    <w:pPr>
      <w:ind w:left="890" w:hanging="212"/>
    </w:pPr>
  </w:style>
  <w:style w:type="paragraph" w:customStyle="1" w:styleId="TableParagraph">
    <w:name w:val="Table Paragraph"/>
    <w:basedOn w:val="a"/>
    <w:uiPriority w:val="1"/>
    <w:qFormat/>
    <w:pPr>
      <w:spacing w:line="345" w:lineRule="exact"/>
      <w:jc w:val="right"/>
    </w:pPr>
    <w:rPr>
      <w:rFonts w:ascii="楷体" w:eastAsia="楷体" w:hAnsi="楷体" w:cs="楷体"/>
    </w:rPr>
  </w:style>
  <w:style w:type="paragraph" w:styleId="a6">
    <w:name w:val="Balloon Text"/>
    <w:basedOn w:val="a"/>
    <w:link w:val="a7"/>
    <w:uiPriority w:val="99"/>
    <w:semiHidden/>
    <w:unhideWhenUsed/>
    <w:rsid w:val="00401E9A"/>
    <w:rPr>
      <w:sz w:val="18"/>
      <w:szCs w:val="18"/>
    </w:rPr>
  </w:style>
  <w:style w:type="character" w:customStyle="1" w:styleId="a7">
    <w:name w:val="批注框文本 字符"/>
    <w:basedOn w:val="a0"/>
    <w:link w:val="a6"/>
    <w:uiPriority w:val="99"/>
    <w:semiHidden/>
    <w:rsid w:val="00401E9A"/>
    <w:rPr>
      <w:rFonts w:ascii="宋体" w:eastAsia="宋体" w:hAnsi="宋体" w:cs="宋体"/>
      <w:sz w:val="18"/>
      <w:szCs w:val="18"/>
      <w:lang w:val="zh-CN" w:eastAsia="zh-CN" w:bidi="zh-CN"/>
    </w:rPr>
  </w:style>
  <w:style w:type="paragraph" w:styleId="a8">
    <w:name w:val="header"/>
    <w:basedOn w:val="a"/>
    <w:link w:val="a9"/>
    <w:uiPriority w:val="99"/>
    <w:unhideWhenUsed/>
    <w:rsid w:val="00401E9A"/>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401E9A"/>
    <w:rPr>
      <w:rFonts w:ascii="宋体" w:eastAsia="宋体" w:hAnsi="宋体" w:cs="宋体"/>
      <w:sz w:val="18"/>
      <w:szCs w:val="18"/>
      <w:lang w:val="zh-CN" w:eastAsia="zh-CN" w:bidi="zh-CN"/>
    </w:rPr>
  </w:style>
  <w:style w:type="paragraph" w:styleId="aa">
    <w:name w:val="footer"/>
    <w:basedOn w:val="a"/>
    <w:link w:val="ab"/>
    <w:uiPriority w:val="99"/>
    <w:unhideWhenUsed/>
    <w:rsid w:val="00401E9A"/>
    <w:pPr>
      <w:tabs>
        <w:tab w:val="center" w:pos="4153"/>
        <w:tab w:val="right" w:pos="8306"/>
      </w:tabs>
      <w:snapToGrid w:val="0"/>
    </w:pPr>
    <w:rPr>
      <w:sz w:val="18"/>
      <w:szCs w:val="18"/>
    </w:rPr>
  </w:style>
  <w:style w:type="character" w:customStyle="1" w:styleId="ab">
    <w:name w:val="页脚 字符"/>
    <w:basedOn w:val="a0"/>
    <w:link w:val="aa"/>
    <w:uiPriority w:val="99"/>
    <w:rsid w:val="00401E9A"/>
    <w:rPr>
      <w:rFonts w:ascii="宋体" w:eastAsia="宋体" w:hAnsi="宋体" w:cs="宋体"/>
      <w:sz w:val="18"/>
      <w:szCs w:val="18"/>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7</Pages>
  <Words>490</Words>
  <Characters>2797</Characters>
  <Application>Microsoft Office Word</Application>
  <DocSecurity>0</DocSecurity>
  <Lines>23</Lines>
  <Paragraphs>6</Paragraphs>
  <ScaleCrop>false</ScaleCrop>
  <Company/>
  <LinksUpToDate>false</LinksUpToDate>
  <CharactersWithSpaces>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史 艳兰</cp:lastModifiedBy>
  <cp:revision>53</cp:revision>
  <dcterms:created xsi:type="dcterms:W3CDTF">2023-10-24T07:50:00Z</dcterms:created>
  <dcterms:modified xsi:type="dcterms:W3CDTF">2023-11-13T04:35:00Z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Creator">
    <vt:lpwstr>WPS 文字</vt:lpwstr>
  </property>
  <property fmtid="{D5CDD505-2E9C-101B-9397-08002B2CF9AE}" pid="4" name="LastSaved">
    <vt:filetime>2023-10-24T00:00:00Z</vt:filetime>
  </property>
</Properties>
</file>